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EE905" w14:textId="77777777" w:rsidR="00A36EE2" w:rsidRPr="001B661A" w:rsidRDefault="00A36EE2" w:rsidP="00CE4C9B">
      <w:pPr>
        <w:spacing w:after="0" w:line="24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3C8491C4" w:rsidR="00B610A2" w:rsidRDefault="00513D93" w:rsidP="00513D93">
          <w:pPr>
            <w:spacing w:after="0" w:line="240" w:lineRule="auto"/>
            <w:rPr>
              <w:rFonts w:ascii="Times New Roman" w:hAnsi="Times New Roman" w:cs="Times New Roman"/>
            </w:rPr>
          </w:pPr>
          <w:r w:rsidRPr="00014B87">
            <w:rPr>
              <w:b/>
              <w:noProof/>
              <w:lang w:eastAsia="ru-RU"/>
            </w:rPr>
            <w:drawing>
              <wp:inline distT="0" distB="0" distL="0" distR="0" wp14:anchorId="44D8D568" wp14:editId="4D7FE261">
                <wp:extent cx="3343275" cy="1289099"/>
                <wp:effectExtent l="0" t="0" r="0" b="635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870" cy="1330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01FF1EB" w14:textId="2B58EDC3" w:rsidR="00334165" w:rsidRDefault="00334165" w:rsidP="00CE4C9B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DA60A90" w14:textId="65FAA871" w:rsidR="00513D93" w:rsidRDefault="00513D93" w:rsidP="00CE4C9B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C1CE7F7" w14:textId="47714757" w:rsidR="00513D93" w:rsidRDefault="00513D93" w:rsidP="00CE4C9B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FCABDF4" w14:textId="77777777" w:rsidR="00513D93" w:rsidRPr="00A204BB" w:rsidRDefault="00513D93" w:rsidP="00CE4C9B">
          <w:pPr>
            <w:spacing w:after="0" w:line="24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3AAC8119" w:rsidR="00334165" w:rsidRPr="00A204BB" w:rsidRDefault="00D37DEA" w:rsidP="00CE4C9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</w:sdtContent>
    </w:sdt>
    <w:p w14:paraId="06E16DD5" w14:textId="77777777" w:rsidR="00EF6088" w:rsidRDefault="00EF6088" w:rsidP="00EF6088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«Автоматизация бизнес-процессов организаций»</w:t>
      </w:r>
    </w:p>
    <w:p w14:paraId="113F3E60" w14:textId="77777777" w:rsidR="00EF6088" w:rsidRPr="00C536B1" w:rsidRDefault="00EF6088" w:rsidP="00EF6088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iCs/>
          <w:sz w:val="40"/>
          <w:szCs w:val="40"/>
        </w:rPr>
      </w:pPr>
      <w:r w:rsidRPr="00C536B1">
        <w:rPr>
          <w:rFonts w:ascii="Times New Roman" w:eastAsia="Times New Roman" w:hAnsi="Times New Roman" w:cs="Times New Roman"/>
          <w:i/>
          <w:iCs/>
          <w:sz w:val="40"/>
          <w:szCs w:val="40"/>
        </w:rPr>
        <w:t>Основная</w:t>
      </w:r>
    </w:p>
    <w:p w14:paraId="4248B2FB" w14:textId="4DFF4E92" w:rsidR="00EF6088" w:rsidRDefault="00EF6088" w:rsidP="00EF6088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Региональный этап Чемпионата по профессиональному мастерству «Профессионалы» в 202</w:t>
      </w:r>
      <w:r w:rsidR="008B4BAB">
        <w:rPr>
          <w:rFonts w:ascii="Times New Roman" w:eastAsia="Times New Roman" w:hAnsi="Times New Roman" w:cs="Times New Roman"/>
          <w:sz w:val="36"/>
          <w:szCs w:val="36"/>
        </w:rPr>
        <w:t>6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г.</w:t>
      </w:r>
    </w:p>
    <w:p w14:paraId="7C7486F1" w14:textId="1D69D426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FFC6E5F" w14:textId="21888D3F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E9F6083" w14:textId="685B2E60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D0F0766" w14:textId="74326923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4CF848F1" w14:textId="0EBD683D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1354A1A9" w14:textId="63F12742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357BEEBC" w14:textId="644BCFB3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4B6BEE7A" w14:textId="0549227B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1BC71E4" w14:textId="7DCFC49E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619C53D" w14:textId="1CF28FC9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2082C38D" w14:textId="77777777" w:rsidR="00EF6088" w:rsidRDefault="00EF6088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145B8E2" w14:textId="4AD2B135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0FE528CE" w14:textId="7BBB5148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C2A3DA7" w14:textId="5B8C0B4E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673B4B5" w14:textId="513F2B13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464BB98" w14:textId="77777777" w:rsidR="00901470" w:rsidRDefault="00901470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58084380" w14:textId="50127272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7E63A18F" w14:textId="28A957BD" w:rsidR="009B18A2" w:rsidRDefault="009B18A2" w:rsidP="00CE4C9B">
      <w:pPr>
        <w:spacing w:after="0" w:line="240" w:lineRule="auto"/>
        <w:rPr>
          <w:rFonts w:ascii="Times New Roman" w:hAnsi="Times New Roman" w:cs="Times New Roman"/>
          <w:lang w:bidi="en-US"/>
        </w:rPr>
      </w:pPr>
    </w:p>
    <w:p w14:paraId="3FE53A15" w14:textId="7D806C5F" w:rsidR="009B18A2" w:rsidRDefault="009B18A2" w:rsidP="00CE4C9B">
      <w:pPr>
        <w:spacing w:after="0" w:line="240" w:lineRule="auto"/>
        <w:jc w:val="center"/>
        <w:rPr>
          <w:rFonts w:ascii="Times New Roman" w:hAnsi="Times New Roman" w:cs="Times New Roman"/>
          <w:sz w:val="28"/>
          <w:lang w:bidi="en-US"/>
        </w:rPr>
      </w:pPr>
      <w:r w:rsidRPr="00EF6088">
        <w:rPr>
          <w:rFonts w:ascii="Times New Roman" w:hAnsi="Times New Roman" w:cs="Times New Roman"/>
          <w:sz w:val="28"/>
          <w:lang w:bidi="en-US"/>
        </w:rPr>
        <w:t>20</w:t>
      </w:r>
      <w:r w:rsidR="00B26537" w:rsidRPr="00EF6088">
        <w:rPr>
          <w:rFonts w:ascii="Times New Roman" w:hAnsi="Times New Roman" w:cs="Times New Roman"/>
          <w:sz w:val="28"/>
          <w:lang w:bidi="en-US"/>
        </w:rPr>
        <w:t>2</w:t>
      </w:r>
      <w:r w:rsidR="008B4BAB">
        <w:rPr>
          <w:rFonts w:ascii="Times New Roman" w:hAnsi="Times New Roman" w:cs="Times New Roman"/>
          <w:sz w:val="28"/>
          <w:lang w:bidi="en-US"/>
        </w:rPr>
        <w:t>6</w:t>
      </w:r>
      <w:bookmarkStart w:id="0" w:name="_GoBack"/>
      <w:bookmarkEnd w:id="0"/>
      <w:r w:rsidRPr="00EF6088">
        <w:rPr>
          <w:rFonts w:ascii="Times New Roman" w:hAnsi="Times New Roman" w:cs="Times New Roman"/>
          <w:sz w:val="28"/>
          <w:lang w:bidi="en-US"/>
        </w:rPr>
        <w:t xml:space="preserve"> г.</w:t>
      </w:r>
    </w:p>
    <w:p w14:paraId="09DFBE69" w14:textId="77777777" w:rsidR="00EF6088" w:rsidRPr="00EF6088" w:rsidRDefault="00EF6088" w:rsidP="00CE4C9B">
      <w:pPr>
        <w:spacing w:after="0" w:line="240" w:lineRule="auto"/>
        <w:jc w:val="center"/>
        <w:rPr>
          <w:rFonts w:ascii="Times New Roman" w:hAnsi="Times New Roman" w:cs="Times New Roman"/>
          <w:sz w:val="28"/>
          <w:lang w:bidi="en-US"/>
        </w:rPr>
      </w:pPr>
    </w:p>
    <w:p w14:paraId="04D25E51" w14:textId="77777777" w:rsidR="00B26537" w:rsidRDefault="00B26537" w:rsidP="00CE4C9B">
      <w:pPr>
        <w:spacing w:after="0" w:line="240" w:lineRule="auto"/>
        <w:jc w:val="center"/>
        <w:rPr>
          <w:rFonts w:ascii="Times New Roman" w:hAnsi="Times New Roman" w:cs="Times New Roman"/>
          <w:lang w:bidi="en-US"/>
        </w:rPr>
      </w:pPr>
    </w:p>
    <w:p w14:paraId="4E237B94" w14:textId="264A6BCD" w:rsidR="009955F8" w:rsidRPr="00A204BB" w:rsidRDefault="00D37DEA" w:rsidP="00EF6088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EF6088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EF608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6D08B431" w14:textId="1C9E2E72" w:rsidR="002A4113" w:rsidRPr="00EF6088" w:rsidRDefault="0029547E" w:rsidP="00EF6088">
      <w:pPr>
        <w:pStyle w:val="11"/>
        <w:rPr>
          <w:rFonts w:ascii="Times New Roman" w:eastAsiaTheme="minorEastAsia" w:hAnsi="Times New Roman"/>
          <w:noProof/>
          <w:sz w:val="28"/>
          <w:lang w:val="ru-RU" w:eastAsia="ru-RU"/>
        </w:rPr>
      </w:pPr>
      <w:r w:rsidRPr="00CB64F6">
        <w:rPr>
          <w:rFonts w:ascii="Times New Roman" w:hAnsi="Times New Roman"/>
          <w:szCs w:val="24"/>
          <w:lang w:val="ru-RU" w:eastAsia="ru-RU"/>
        </w:rPr>
        <w:fldChar w:fldCharType="begin"/>
      </w:r>
      <w:r w:rsidRPr="00CB64F6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CB64F6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30820041" w:history="1">
        <w:r w:rsidR="002A4113" w:rsidRPr="00EF6088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tab/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instrText xml:space="preserve"> PAGEREF _Toc130820041 \h </w:instrText>
        </w:r>
        <w:r w:rsidR="002A4113" w:rsidRPr="00EF6088">
          <w:rPr>
            <w:rFonts w:ascii="Times New Roman" w:hAnsi="Times New Roman"/>
            <w:noProof/>
            <w:webHidden/>
            <w:sz w:val="28"/>
          </w:rPr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E41A14" w:rsidRPr="00EF6088">
          <w:rPr>
            <w:rFonts w:ascii="Times New Roman" w:hAnsi="Times New Roman"/>
            <w:noProof/>
            <w:webHidden/>
            <w:sz w:val="28"/>
          </w:rPr>
          <w:t>4</w:t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01F5AE4C" w14:textId="4B5EA29B" w:rsidR="002A4113" w:rsidRPr="00EF6088" w:rsidRDefault="008B64C1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2" w:history="1">
        <w:r w:rsidR="002A4113" w:rsidRPr="00EF6088">
          <w:rPr>
            <w:rStyle w:val="ae"/>
            <w:bCs/>
            <w:noProof/>
            <w:sz w:val="28"/>
            <w:szCs w:val="28"/>
          </w:rPr>
          <w:t>1.1. ОБЩИЕ СВЕДЕНИЯ О ТРЕБОВАНИЯХ КОМПЕТЕНЦИИ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_Toc130820042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4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492C3BB4" w14:textId="2D49AE05" w:rsidR="002A4113" w:rsidRPr="00EF6088" w:rsidRDefault="008B64C1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3" w:history="1">
        <w:r w:rsidR="002A4113" w:rsidRPr="00EF6088">
          <w:rPr>
            <w:rStyle w:val="ae"/>
            <w:bCs/>
            <w:noProof/>
            <w:sz w:val="28"/>
            <w:szCs w:val="28"/>
          </w:rPr>
          <w:t>1.2. ПЕРЕЧЕНЬ ПРОФЕССИОНАЛЬНЫХ ЗАДАЧ СПЕЦИАЛИСТА ПО КОМПЕТЕНЦИИ «АВТОМАТИЗАЦИЯ БИЗНЕС – ПРОЦЕССОВ ОРГАНИЗАЦИЙ»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_Toc130820043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4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40FB34AC" w14:textId="2653BF5C" w:rsidR="002A4113" w:rsidRPr="00EF6088" w:rsidRDefault="008B64C1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4" w:history="1">
        <w:r w:rsidR="002A4113" w:rsidRPr="00EF6088">
          <w:rPr>
            <w:rStyle w:val="ae"/>
            <w:bCs/>
            <w:noProof/>
            <w:sz w:val="28"/>
            <w:szCs w:val="28"/>
          </w:rPr>
          <w:t>1.3. ТРЕБОВАНИЯ К СХЕМЕ ОЦЕНКИ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_Toc130820044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6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00207185" w14:textId="2FD53EE8" w:rsidR="002A4113" w:rsidRPr="00EF6088" w:rsidRDefault="008B64C1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5" w:history="1">
        <w:r w:rsidR="002A4113" w:rsidRPr="00EF6088">
          <w:rPr>
            <w:rStyle w:val="ae"/>
            <w:bCs/>
            <w:noProof/>
            <w:sz w:val="28"/>
            <w:szCs w:val="28"/>
          </w:rPr>
          <w:t>1.4. СПЕЦИФИКАЦИЯ ОЦЕНКИ КОМПЕТЕНЦИИ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_Toc130820045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7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77AFB648" w14:textId="5ED948C8" w:rsidR="002A4113" w:rsidRPr="00EF6088" w:rsidRDefault="008B64C1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6" w:history="1">
        <w:r w:rsidR="002A4113" w:rsidRPr="00EF6088">
          <w:rPr>
            <w:rStyle w:val="ae"/>
            <w:bCs/>
            <w:noProof/>
            <w:sz w:val="28"/>
            <w:szCs w:val="28"/>
          </w:rPr>
          <w:t>1.5. КОНКУРСНОЕ ЗАДАНИЕ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_Toc130820046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8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2AF0E67D" w14:textId="43C3A770" w:rsidR="002A4113" w:rsidRPr="00EF6088" w:rsidRDefault="008B64C1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7" w:history="1">
        <w:r w:rsidR="002A4113" w:rsidRPr="00EF6088">
          <w:rPr>
            <w:rStyle w:val="ae"/>
            <w:bCs/>
            <w:iCs/>
            <w:noProof/>
            <w:sz w:val="28"/>
            <w:szCs w:val="28"/>
          </w:rPr>
          <w:t>2. СПЕЦИАЛЬНЫЕ ПРАВИЛА КОМПЕТЕНЦИИ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_Toc130820047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12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76C714B6" w14:textId="5E35ECF0" w:rsidR="002A4113" w:rsidRPr="00EF6088" w:rsidRDefault="008B64C1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8" w:history="1">
        <w:r w:rsidR="002A4113" w:rsidRPr="00EF6088">
          <w:rPr>
            <w:rStyle w:val="ae"/>
            <w:bCs/>
            <w:noProof/>
            <w:sz w:val="28"/>
            <w:szCs w:val="28"/>
          </w:rPr>
          <w:t xml:space="preserve">2.1. </w:t>
        </w:r>
        <w:r w:rsidR="002A4113" w:rsidRPr="00EF6088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_Toc130820048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12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4E727903" w14:textId="3436BBA4" w:rsidR="002A4113" w:rsidRPr="00EF6088" w:rsidRDefault="008B64C1" w:rsidP="00EF6088">
      <w:pPr>
        <w:pStyle w:val="25"/>
        <w:spacing w:line="360" w:lineRule="auto"/>
        <w:rPr>
          <w:rFonts w:eastAsiaTheme="minorEastAsia"/>
          <w:bCs/>
          <w:noProof/>
          <w:sz w:val="28"/>
          <w:szCs w:val="28"/>
        </w:rPr>
      </w:pPr>
      <w:hyperlink w:anchor="_Toc130820049" w:history="1">
        <w:r w:rsidR="002A4113" w:rsidRPr="00EF6088">
          <w:rPr>
            <w:rStyle w:val="ae"/>
            <w:bCs/>
            <w:noProof/>
            <w:sz w:val="28"/>
            <w:szCs w:val="28"/>
          </w:rPr>
          <w:t>2.2</w:t>
        </w:r>
        <w:r w:rsidR="002A4113" w:rsidRPr="00EF6088">
          <w:rPr>
            <w:rStyle w:val="ae"/>
            <w:bCs/>
            <w:iCs/>
            <w:noProof/>
            <w:sz w:val="28"/>
            <w:szCs w:val="28"/>
          </w:rPr>
          <w:t>.</w:t>
        </w:r>
        <w:r w:rsidR="002A4113" w:rsidRPr="00EF6088">
          <w:rPr>
            <w:rStyle w:val="ae"/>
            <w:bCs/>
            <w:i/>
            <w:iCs/>
            <w:noProof/>
            <w:sz w:val="28"/>
            <w:szCs w:val="28"/>
          </w:rPr>
          <w:t xml:space="preserve"> </w:t>
        </w:r>
        <w:r w:rsidR="002A4113" w:rsidRPr="00EF6088">
          <w:rPr>
            <w:rStyle w:val="ae"/>
            <w:bCs/>
            <w:iCs/>
            <w:noProof/>
            <w:sz w:val="28"/>
            <w:szCs w:val="28"/>
          </w:rPr>
          <w:t>МАТЕРИАЛЫ, ОБОРУДОВАНИЕ И ИНСТРУМЕНТЫ, ЗАПРЕЩЕННЫЕ НА ПЛОЩАДКЕ</w:t>
        </w:r>
        <w:r w:rsidR="002A4113" w:rsidRPr="00EF6088">
          <w:rPr>
            <w:bCs/>
            <w:noProof/>
            <w:webHidden/>
            <w:sz w:val="28"/>
            <w:szCs w:val="28"/>
          </w:rPr>
          <w:tab/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begin"/>
        </w:r>
        <w:r w:rsidR="002A4113" w:rsidRPr="00EF6088">
          <w:rPr>
            <w:bCs/>
            <w:noProof/>
            <w:webHidden/>
            <w:sz w:val="28"/>
            <w:szCs w:val="28"/>
          </w:rPr>
          <w:instrText xml:space="preserve"> PAGEREF _Toc130820049 \h </w:instrText>
        </w:r>
        <w:r w:rsidR="002A4113" w:rsidRPr="00EF6088">
          <w:rPr>
            <w:bCs/>
            <w:noProof/>
            <w:webHidden/>
            <w:sz w:val="28"/>
            <w:szCs w:val="28"/>
          </w:rPr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separate"/>
        </w:r>
        <w:r w:rsidR="00E41A14" w:rsidRPr="00EF6088">
          <w:rPr>
            <w:bCs/>
            <w:noProof/>
            <w:webHidden/>
            <w:sz w:val="28"/>
            <w:szCs w:val="28"/>
          </w:rPr>
          <w:t>13</w:t>
        </w:r>
        <w:r w:rsidR="002A4113" w:rsidRPr="00EF6088">
          <w:rPr>
            <w:bCs/>
            <w:noProof/>
            <w:webHidden/>
            <w:sz w:val="28"/>
            <w:szCs w:val="28"/>
          </w:rPr>
          <w:fldChar w:fldCharType="end"/>
        </w:r>
      </w:hyperlink>
    </w:p>
    <w:p w14:paraId="18993B57" w14:textId="20F2A52C" w:rsidR="002A4113" w:rsidRPr="00CB64F6" w:rsidRDefault="008B64C1" w:rsidP="00EF6088">
      <w:pPr>
        <w:pStyle w:val="1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130820050" w:history="1">
        <w:r w:rsidR="002A4113" w:rsidRPr="00EF6088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tab/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instrText xml:space="preserve"> PAGEREF _Toc130820050 \h </w:instrText>
        </w:r>
        <w:r w:rsidR="002A4113" w:rsidRPr="00EF6088">
          <w:rPr>
            <w:rFonts w:ascii="Times New Roman" w:hAnsi="Times New Roman"/>
            <w:noProof/>
            <w:webHidden/>
            <w:sz w:val="28"/>
          </w:rPr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E41A14" w:rsidRPr="00EF6088">
          <w:rPr>
            <w:rFonts w:ascii="Times New Roman" w:hAnsi="Times New Roman"/>
            <w:noProof/>
            <w:webHidden/>
            <w:sz w:val="28"/>
          </w:rPr>
          <w:t>13</w:t>
        </w:r>
        <w:r w:rsidR="002A4113" w:rsidRPr="00EF608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6AA3717" w14:textId="49862483" w:rsidR="00AA2B8A" w:rsidRPr="00A204BB" w:rsidRDefault="0029547E" w:rsidP="00EF608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CB64F6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8E6F29" w14:textId="31DBDACD" w:rsidR="00901470" w:rsidRDefault="00901470" w:rsidP="00EF6088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2A27D9C" w14:textId="77777777" w:rsidR="00901470" w:rsidRDefault="00901470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EF608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3DD3B734" w14:textId="4FF76CC2" w:rsidR="00F50AC5" w:rsidRPr="009B18A2" w:rsidRDefault="00F50AC5" w:rsidP="00EF6088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464B6DFF" w14:textId="0B9E5B36" w:rsidR="00FB3492" w:rsidRDefault="00462247" w:rsidP="00EF608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</w:t>
      </w:r>
      <w:r w:rsidR="00B2653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="00B26537" w:rsidRPr="00B26537">
        <w:rPr>
          <w:rFonts w:ascii="Times New Roman" w:hAnsi="Times New Roman"/>
          <w:bCs/>
          <w:i/>
          <w:sz w:val="28"/>
          <w:szCs w:val="28"/>
          <w:lang w:val="ru-RU" w:eastAsia="ru-RU"/>
        </w:rPr>
        <w:t>ТК</w:t>
      </w:r>
      <w:r w:rsidR="00B2653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-  требования компетенции</w:t>
      </w:r>
    </w:p>
    <w:p w14:paraId="7328AF48" w14:textId="07F47D49" w:rsidR="001F21AD" w:rsidRPr="009B18A2" w:rsidRDefault="00462247" w:rsidP="00EF608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2</w:t>
      </w:r>
      <w:r w:rsidR="001F21AD">
        <w:rPr>
          <w:rFonts w:ascii="Times New Roman" w:hAnsi="Times New Roman"/>
          <w:bCs/>
          <w:i/>
          <w:sz w:val="28"/>
          <w:szCs w:val="28"/>
          <w:lang w:val="ru-RU" w:eastAsia="ru-RU"/>
        </w:rPr>
        <w:t>. ИТ – информационные технологии</w:t>
      </w:r>
    </w:p>
    <w:p w14:paraId="18FD8A99" w14:textId="77777777" w:rsidR="00C17B01" w:rsidRPr="00FB3492" w:rsidRDefault="00C17B01" w:rsidP="00EF6088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EF6088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10E5C175" w:rsidR="00DE39D8" w:rsidRDefault="00D37DEA" w:rsidP="00EF6088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30820041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17D52432" w:rsidR="00DE39D8" w:rsidRDefault="00D37DEA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3" w:name="_Toc130820042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14:paraId="66DA622F" w14:textId="77777777" w:rsidR="00901470" w:rsidRPr="00CE4C9B" w:rsidRDefault="00901470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</w:p>
    <w:p w14:paraId="1EC3C524" w14:textId="3B37A77A" w:rsidR="00E857D6" w:rsidRPr="00A204BB" w:rsidRDefault="00D37DEA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B26537">
        <w:rPr>
          <w:rFonts w:ascii="Times New Roman" w:hAnsi="Times New Roman" w:cs="Times New Roman"/>
          <w:sz w:val="28"/>
          <w:szCs w:val="28"/>
        </w:rPr>
        <w:t>Автоматизация бизнес – процессов организаций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393381E2" w:rsidR="00E857D6" w:rsidRDefault="00D37DEA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080A965E" w14:textId="77777777" w:rsidR="00FC5BB8" w:rsidRPr="00CE4C9B" w:rsidRDefault="00FC5BB8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8B9950" w14:textId="4F15E2E8" w:rsidR="000244DA" w:rsidRPr="00D17132" w:rsidRDefault="006C4FF8" w:rsidP="00EF6088">
      <w:pPr>
        <w:pStyle w:val="2"/>
        <w:spacing w:before="0" w:after="0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5" w:name="_Toc78885652"/>
      <w:bookmarkStart w:id="6" w:name="_Toc130820043"/>
      <w:r>
        <w:rPr>
          <w:rFonts w:ascii="Times New Roman" w:hAnsi="Times New Roman"/>
          <w:color w:val="000000"/>
          <w:sz w:val="24"/>
          <w:lang w:val="ru-RU"/>
        </w:rPr>
        <w:t>1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5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«АВТОМАТИЗАЦИЯ БИЗНЕС – ПРОЦЕССОВ ОРГАНИЗАЦИЙ»</w:t>
      </w:r>
      <w:bookmarkEnd w:id="6"/>
    </w:p>
    <w:p w14:paraId="4039DAAC" w14:textId="77777777" w:rsidR="00B26537" w:rsidRPr="00CE4C9B" w:rsidRDefault="00B26537" w:rsidP="00EF6088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D7BF307" w14:textId="1D3CCAB9" w:rsidR="00C56A9B" w:rsidRPr="00CE4C9B" w:rsidRDefault="00C56A9B" w:rsidP="00EF6088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CE4C9B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CE4C9B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1877A994" w14:textId="75D931B5" w:rsidR="00640E46" w:rsidRPr="00640E46" w:rsidRDefault="00640E46" w:rsidP="00EF6088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6"/>
        <w:gridCol w:w="7439"/>
        <w:gridCol w:w="1554"/>
      </w:tblGrid>
      <w:tr w:rsidR="000244DA" w:rsidRPr="00BA48CC" w14:paraId="690948A9" w14:textId="77777777" w:rsidTr="00F90C45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BA48CC" w:rsidRDefault="000244DA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A48C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863" w:type="pct"/>
            <w:shd w:val="clear" w:color="auto" w:fill="92D050"/>
            <w:vAlign w:val="center"/>
          </w:tcPr>
          <w:p w14:paraId="03F37E4C" w14:textId="77777777" w:rsidR="000244DA" w:rsidRPr="00BA48CC" w:rsidRDefault="000244DA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BA48C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807" w:type="pct"/>
            <w:shd w:val="clear" w:color="auto" w:fill="92D050"/>
            <w:vAlign w:val="center"/>
          </w:tcPr>
          <w:p w14:paraId="2F40EE78" w14:textId="77777777" w:rsidR="000244DA" w:rsidRPr="00BA48CC" w:rsidRDefault="000244DA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A48CC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F90C45" w:rsidRPr="001B661A" w14:paraId="79B2A6B6" w14:textId="77777777" w:rsidTr="00F90C4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692CE3A6" w:rsidR="00F90C45" w:rsidRPr="00BA48CC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55B0D05F" w14:textId="6762746A" w:rsidR="00F90C45" w:rsidRPr="00C72249" w:rsidRDefault="00F90C45" w:rsidP="00EF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методов и инструментов моделирования</w:t>
            </w:r>
            <w:r w:rsidR="00643FC8"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и проектировании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B36A05A" w14:textId="2633BC80" w:rsidR="00F90C45" w:rsidRPr="00C72249" w:rsidRDefault="00236CE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0C45" w:rsidRPr="00BA48CC" w14:paraId="0942A7C1" w14:textId="77777777" w:rsidTr="00F90C4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BC89B82" w14:textId="77777777" w:rsidR="00F90C45" w:rsidRPr="00BA48CC" w:rsidRDefault="00F90C45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1DC1E453" w14:textId="30ECBC9F" w:rsidR="00F90C45" w:rsidRPr="00C72249" w:rsidRDefault="00F90C45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D74AB11" w14:textId="0E8EE015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рассмотрения всех возможных вариантов и выбора лучшего</w:t>
            </w:r>
            <w:r w:rsidR="001F21AD" w:rsidRPr="00C7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/>
                <w:sz w:val="24"/>
                <w:szCs w:val="24"/>
              </w:rPr>
              <w:t>решения на основе аналитического суждения и интересов клиента;</w:t>
            </w:r>
          </w:p>
          <w:p w14:paraId="4627D921" w14:textId="5D3B8C52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использования системного анализа, методологий моделирования бизнес-процессов и проектирования информационных систем;</w:t>
            </w:r>
          </w:p>
          <w:p w14:paraId="4674199A" w14:textId="4E72FF3E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оптимизации архитектуры системы с учетом модульности и</w:t>
            </w:r>
            <w:r w:rsidR="001F21AD" w:rsidRPr="00C7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/>
                <w:sz w:val="24"/>
                <w:szCs w:val="24"/>
              </w:rPr>
              <w:t>повторного использования;</w:t>
            </w:r>
          </w:p>
          <w:p w14:paraId="5F37A64A" w14:textId="7F01C341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lastRenderedPageBreak/>
              <w:t>правила определения функциональных и нефункциональных требований</w:t>
            </w:r>
            <w:r w:rsidR="001F21AD" w:rsidRPr="00C72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/>
                <w:sz w:val="24"/>
                <w:szCs w:val="24"/>
              </w:rPr>
              <w:t>системы;</w:t>
            </w:r>
          </w:p>
          <w:p w14:paraId="617CBBEF" w14:textId="74F35CFD" w:rsidR="00F90C45" w:rsidRPr="00C72249" w:rsidRDefault="00F90C45" w:rsidP="00EF608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методы представления и визуализации информации.</w:t>
            </w:r>
          </w:p>
        </w:tc>
      </w:tr>
      <w:tr w:rsidR="00F90C45" w:rsidRPr="00BA48CC" w14:paraId="52928E2A" w14:textId="77777777" w:rsidTr="00F90C4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6CAE36B" w14:textId="77777777" w:rsidR="00F90C45" w:rsidRPr="00BA48CC" w:rsidRDefault="00F90C45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3B54DBE7" w14:textId="08FC842E" w:rsidR="001F21AD" w:rsidRPr="00C72249" w:rsidRDefault="001F21AD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289FF0F" w14:textId="400F238D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анализировать системы с помощью инструментов и методов моделирования, анализа вариантов их использования;</w:t>
            </w:r>
          </w:p>
          <w:p w14:paraId="74ACB138" w14:textId="46D6E60D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проектировать бизнес-процессы с учетом требований и особенностей их использования;</w:t>
            </w:r>
          </w:p>
          <w:p w14:paraId="366AA1C1" w14:textId="77FA723B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проектировать системы на основе различных диаграмм, описания объектов и взаимосвязей;</w:t>
            </w:r>
          </w:p>
          <w:p w14:paraId="3BFDF5A9" w14:textId="00770561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формулировать требования к ИТ-инфраструктуре;</w:t>
            </w:r>
          </w:p>
          <w:p w14:paraId="0627C2A1" w14:textId="59350EB3" w:rsidR="001F21AD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проектировать интерфейсы / механизмы взаимодействия с пользователем;</w:t>
            </w:r>
          </w:p>
          <w:p w14:paraId="781B838C" w14:textId="3E623F94" w:rsidR="00F90C45" w:rsidRPr="00C72249" w:rsidRDefault="001F21AD" w:rsidP="00EF608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проектировать основы систем безопасности и контроля.</w:t>
            </w:r>
          </w:p>
        </w:tc>
      </w:tr>
      <w:tr w:rsidR="001F21AD" w:rsidRPr="00BA48CC" w14:paraId="5134301B" w14:textId="77777777" w:rsidTr="00F90C4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27FB75D0" w:rsidR="001F21AD" w:rsidRPr="00BA48CC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3C8F7AF4" w14:textId="1578D4CB" w:rsidR="001F21AD" w:rsidRPr="00C72249" w:rsidRDefault="001F21AD" w:rsidP="00EF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промышленных сред разработки для</w:t>
            </w:r>
            <w:r w:rsidR="00643FC8"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автоматизации бизнес-приложений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76CBA4E" w14:textId="398C4533" w:rsidR="001F21AD" w:rsidRPr="00C72249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F21AD" w:rsidRPr="00BA48CC" w14:paraId="389E869F" w14:textId="77777777" w:rsidTr="001F21AD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BADAF33" w14:textId="77777777" w:rsidR="001F21AD" w:rsidRPr="00BA48CC" w:rsidRDefault="001F21AD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2E83BB1E" w14:textId="27304A20" w:rsidR="001F21AD" w:rsidRPr="00C72249" w:rsidRDefault="001F21AD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E98941E" w14:textId="1075BD3A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методологии автоматизации бизнес-процессов организаций;</w:t>
            </w:r>
          </w:p>
          <w:p w14:paraId="4A5FB2CA" w14:textId="560D2D14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рассмотрения разных сценариев и обработки исключений;</w:t>
            </w:r>
          </w:p>
          <w:p w14:paraId="4C52D3FD" w14:textId="2FB1CEE2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соблюдения стандартов (например, соглашения по формату кода, руководства по стилю, сопровождению);</w:t>
            </w:r>
          </w:p>
          <w:p w14:paraId="6CE667ED" w14:textId="22CDB5A8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принципы определения архитектуры программного обеспечения с учетом гибкости, масштабируемости, возможности реализации, многократности использования и безопасности системы, технических и бизнес-требований;</w:t>
            </w:r>
          </w:p>
          <w:p w14:paraId="210068CB" w14:textId="74CBC134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принципы построения интерфейсов, в том числе мобильных решений;</w:t>
            </w:r>
          </w:p>
          <w:p w14:paraId="0FA4996C" w14:textId="27C0E50D" w:rsidR="001F21AD" w:rsidRPr="00C72249" w:rsidRDefault="001F21AD" w:rsidP="00EF608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тестирования и отладки приложений.</w:t>
            </w:r>
          </w:p>
        </w:tc>
      </w:tr>
      <w:tr w:rsidR="001F21AD" w:rsidRPr="00BA48CC" w14:paraId="0BB0E531" w14:textId="77777777" w:rsidTr="0058082F">
        <w:trPr>
          <w:trHeight w:val="2646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D014786" w14:textId="77777777" w:rsidR="001F21AD" w:rsidRPr="00BA48CC" w:rsidRDefault="001F21AD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4FC510AC" w14:textId="4B48560A" w:rsidR="001F21AD" w:rsidRPr="00C72249" w:rsidRDefault="001F21AD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4D4C058" w14:textId="4C1A45E8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реализовывать и модифицировать систему автоматизации бизнес-процессов в соответствии с техническими требованиями;</w:t>
            </w:r>
          </w:p>
          <w:p w14:paraId="35F1CAC4" w14:textId="79480252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вести разработку мобильных, десктопных, приложений, способных функционировать в качестве веб-сервиса – для различных операционных систем;</w:t>
            </w:r>
          </w:p>
          <w:p w14:paraId="4D3CF00D" w14:textId="7840732D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проводить интеграцию бизнес-приложений;</w:t>
            </w:r>
          </w:p>
          <w:p w14:paraId="55E999EE" w14:textId="3C7F9E28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обеспечивать сопровождение и обслуживание бизнес-приложений;</w:t>
            </w:r>
          </w:p>
          <w:p w14:paraId="26C9182B" w14:textId="4E66EABB" w:rsidR="001F21AD" w:rsidRPr="00C72249" w:rsidRDefault="001F21AD" w:rsidP="00EF608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применять методы и инструменты отладки и тестирования для устранения ошибок.</w:t>
            </w:r>
          </w:p>
        </w:tc>
      </w:tr>
      <w:tr w:rsidR="00BA48CC" w:rsidRPr="00BA48CC" w14:paraId="06C23AF4" w14:textId="77777777" w:rsidTr="00F90C4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52A02907" w:rsidR="00BA48CC" w:rsidRPr="00BA48CC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53BF01BA" w14:textId="051083F6" w:rsidR="00BA48CC" w:rsidRPr="00C72249" w:rsidRDefault="00BA48CC" w:rsidP="00EF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1B20DA4" w14:textId="03B341D9" w:rsidR="00BA48CC" w:rsidRPr="00C72249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48CC" w:rsidRPr="00BA48CC" w14:paraId="6312F3D2" w14:textId="77777777" w:rsidTr="00D84C81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04F9F09" w14:textId="77777777" w:rsidR="00BA48CC" w:rsidRPr="00BA48CC" w:rsidRDefault="00BA48C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1AEBA432" w14:textId="6FF242F3" w:rsidR="00BA48CC" w:rsidRPr="00C72249" w:rsidRDefault="00BA48CC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B33959A" w14:textId="533909A3" w:rsidR="00BA48CC" w:rsidRPr="00C72249" w:rsidRDefault="00BA48CC" w:rsidP="00EF6088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соблюдения регламентов при реализации профессиональных проектов;</w:t>
            </w:r>
          </w:p>
          <w:p w14:paraId="50559DDB" w14:textId="58386DED" w:rsidR="00BA48CC" w:rsidRPr="00C72249" w:rsidRDefault="00BA48CC" w:rsidP="00EF6088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принципы и методы организации работы;</w:t>
            </w:r>
          </w:p>
          <w:p w14:paraId="3CD8C539" w14:textId="7F95C361" w:rsidR="00BA48CC" w:rsidRPr="00C72249" w:rsidRDefault="00BA48CC" w:rsidP="00EF6088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основы проектного управления.</w:t>
            </w:r>
          </w:p>
        </w:tc>
      </w:tr>
      <w:tr w:rsidR="00BA48CC" w:rsidRPr="00BA48CC" w14:paraId="61065940" w14:textId="77777777" w:rsidTr="00D84C81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0C3F8EB" w14:textId="77777777" w:rsidR="00BA48CC" w:rsidRPr="00BA48CC" w:rsidRDefault="00BA48C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4692DB85" w14:textId="4AA8DF36" w:rsidR="00BA48CC" w:rsidRPr="00C72249" w:rsidRDefault="00BA48CC" w:rsidP="00EF6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67CECE9" w14:textId="20AE07D9" w:rsidR="00BA48CC" w:rsidRPr="00C72249" w:rsidRDefault="00BA48CC" w:rsidP="00EF6088">
            <w:pPr>
              <w:pStyle w:val="aff1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планировать производственный график на каждый день в соответствии с доступным временем и принимать во внимание ограничения и сроки сдачи работы;</w:t>
            </w:r>
          </w:p>
          <w:p w14:paraId="377EBAF3" w14:textId="382DD997" w:rsidR="00BA48CC" w:rsidRPr="00C72249" w:rsidRDefault="00BA48CC" w:rsidP="00EF6088">
            <w:pPr>
              <w:pStyle w:val="aff1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поддерживать собственную осведомлённости профессиональной деятельности;</w:t>
            </w:r>
          </w:p>
          <w:p w14:paraId="69A66432" w14:textId="444FBD0C" w:rsidR="00BA48CC" w:rsidRPr="00C72249" w:rsidRDefault="00BA48CC" w:rsidP="00EF6088">
            <w:pPr>
              <w:pStyle w:val="aff1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анализировать результаты собственной деятельности в сравнении с ожиданиями и потребностями клиента и организации;</w:t>
            </w:r>
          </w:p>
          <w:p w14:paraId="6239DDFF" w14:textId="261BC5FF" w:rsidR="00BA48CC" w:rsidRPr="00C72249" w:rsidRDefault="00BA48CC" w:rsidP="00EF6088">
            <w:pPr>
              <w:pStyle w:val="aff1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осуществлять подготовку разработанной системы к поставке в соответствии с требованиями клиента.</w:t>
            </w:r>
          </w:p>
        </w:tc>
      </w:tr>
      <w:tr w:rsidR="00BA48CC" w:rsidRPr="00BA48CC" w14:paraId="65513C28" w14:textId="77777777" w:rsidTr="00F90C4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34FDB884" w:rsidR="00BA48CC" w:rsidRPr="00BA48CC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42D40BED" w14:textId="77FC223D" w:rsidR="00BA48CC" w:rsidRPr="00C72249" w:rsidRDefault="00BA48CC" w:rsidP="00EF60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коммуникациями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BDA6B3F" w14:textId="1F710BB9" w:rsidR="00BA48CC" w:rsidRPr="00C72249" w:rsidRDefault="0058082F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48CC" w:rsidRPr="00BA48CC" w14:paraId="77D28A6E" w14:textId="77777777" w:rsidTr="00BA48C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B817DCF" w14:textId="77777777" w:rsidR="00BA48CC" w:rsidRPr="00BA48CC" w:rsidRDefault="00BA48C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50621FC3" w14:textId="706E7D6F" w:rsidR="00BA48CC" w:rsidRPr="00C72249" w:rsidRDefault="00BA48CC" w:rsidP="00EF608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2249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</w:t>
            </w:r>
          </w:p>
          <w:p w14:paraId="681139FC" w14:textId="102342DC" w:rsidR="00BA48CC" w:rsidRPr="00C72249" w:rsidRDefault="00BA48CC" w:rsidP="00EF6088">
            <w:pPr>
              <w:pStyle w:val="aff1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принципы письменной и устной деловой коммуникации;</w:t>
            </w:r>
          </w:p>
          <w:p w14:paraId="2559A9B4" w14:textId="2D729B27" w:rsidR="00BA48CC" w:rsidRPr="00C72249" w:rsidRDefault="00BA48CC" w:rsidP="00EF6088">
            <w:pPr>
              <w:pStyle w:val="aff1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способы коммуникации, включая коммуникацию с лицами с ограниченными возможностями;</w:t>
            </w:r>
          </w:p>
          <w:p w14:paraId="6ECADECE" w14:textId="1661E82D" w:rsidR="00BA48CC" w:rsidRPr="00C72249" w:rsidRDefault="00BA48CC" w:rsidP="00EF6088">
            <w:pPr>
              <w:pStyle w:val="aff1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72249">
              <w:rPr>
                <w:rFonts w:ascii="Times New Roman" w:hAnsi="Times New Roman"/>
                <w:sz w:val="24"/>
                <w:szCs w:val="24"/>
              </w:rPr>
              <w:t>важность умения слушать и вести конструктивный диалог, способы коммуникации.</w:t>
            </w:r>
          </w:p>
        </w:tc>
      </w:tr>
      <w:tr w:rsidR="00BA48CC" w:rsidRPr="00BA48CC" w14:paraId="67474122" w14:textId="77777777" w:rsidTr="00BA48C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0B5A3EC" w14:textId="77777777" w:rsidR="00BA48CC" w:rsidRPr="00BA48CC" w:rsidRDefault="00BA48CC" w:rsidP="00EF6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  <w:shd w:val="clear" w:color="auto" w:fill="auto"/>
            <w:vAlign w:val="center"/>
          </w:tcPr>
          <w:p w14:paraId="3FFED0C6" w14:textId="2129EB5E" w:rsidR="00BA48CC" w:rsidRPr="00BA48CC" w:rsidRDefault="00BA48CC" w:rsidP="00EF608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48CC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B09F8EB" w14:textId="38EE3564" w:rsidR="00BA48CC" w:rsidRPr="00BA48CC" w:rsidRDefault="00BA48CC" w:rsidP="00EF60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48CC">
              <w:rPr>
                <w:rFonts w:ascii="Times New Roman" w:hAnsi="Times New Roman"/>
                <w:sz w:val="24"/>
                <w:szCs w:val="24"/>
              </w:rPr>
              <w:t>общаться с заказчиками, экспертами, членами команды «на одном с ними языке»;</w:t>
            </w:r>
          </w:p>
          <w:p w14:paraId="0DCEA4DA" w14:textId="0932E3A8" w:rsidR="00BA48CC" w:rsidRPr="00BA48CC" w:rsidRDefault="00BA48CC" w:rsidP="00EF60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48CC">
              <w:rPr>
                <w:rFonts w:ascii="Times New Roman" w:hAnsi="Times New Roman"/>
                <w:sz w:val="24"/>
                <w:szCs w:val="24"/>
              </w:rPr>
              <w:t>задавать вопросы;</w:t>
            </w:r>
          </w:p>
          <w:p w14:paraId="5CB001F0" w14:textId="59676FE3" w:rsidR="00BA48CC" w:rsidRPr="00BA48CC" w:rsidRDefault="00BA48CC" w:rsidP="00EF60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48CC">
              <w:rPr>
                <w:rFonts w:ascii="Times New Roman" w:hAnsi="Times New Roman"/>
                <w:sz w:val="24"/>
                <w:szCs w:val="24"/>
              </w:rPr>
              <w:t>представлять запрашиваемую информацию в соответствии с предъявляемыми требованиями.</w:t>
            </w:r>
          </w:p>
        </w:tc>
      </w:tr>
    </w:tbl>
    <w:p w14:paraId="1B06F005" w14:textId="218BD37D" w:rsidR="00E579D6" w:rsidRPr="00E579D6" w:rsidRDefault="00E579D6" w:rsidP="00EF6088">
      <w:pPr>
        <w:pStyle w:val="aff4"/>
        <w:spacing w:line="360" w:lineRule="auto"/>
        <w:rPr>
          <w:b/>
          <w:i/>
          <w:sz w:val="28"/>
          <w:szCs w:val="28"/>
          <w:vertAlign w:val="subscript"/>
        </w:rPr>
      </w:pPr>
    </w:p>
    <w:p w14:paraId="7BD327FA" w14:textId="77777777" w:rsidR="00901255" w:rsidRDefault="00901255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sectPr w:rsidR="00901255" w:rsidSect="00CB64F6">
          <w:headerReference w:type="default" r:id="rId9"/>
          <w:footerReference w:type="default" r:id="rId10"/>
          <w:footerReference w:type="first" r:id="rId11"/>
          <w:pgSz w:w="11906" w:h="16838"/>
          <w:pgMar w:top="1134" w:right="849" w:bottom="1134" w:left="1418" w:header="624" w:footer="170" w:gutter="0"/>
          <w:pgNumType w:start="1"/>
          <w:cols w:space="708"/>
          <w:titlePg/>
          <w:docGrid w:linePitch="360"/>
        </w:sectPr>
      </w:pPr>
    </w:p>
    <w:p w14:paraId="6141E409" w14:textId="21474D75" w:rsidR="00094E9F" w:rsidRPr="00EF6088" w:rsidRDefault="00F8340A" w:rsidP="00EF6088">
      <w:pPr>
        <w:pStyle w:val="2"/>
        <w:spacing w:before="0" w:after="0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7" w:name="_Toc78885655"/>
      <w:bookmarkStart w:id="8" w:name="_Toc130820044"/>
      <w:r w:rsidRPr="007A4DBB"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7A4DBB">
        <w:rPr>
          <w:rFonts w:ascii="Times New Roman" w:hAnsi="Times New Roman"/>
          <w:color w:val="000000"/>
          <w:sz w:val="24"/>
          <w:lang w:val="ru-RU"/>
        </w:rPr>
        <w:t>.</w:t>
      </w:r>
      <w:r w:rsidRPr="007A4DBB"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7A4DBB">
        <w:rPr>
          <w:rFonts w:ascii="Times New Roman" w:hAnsi="Times New Roman"/>
          <w:color w:val="000000"/>
          <w:sz w:val="24"/>
          <w:lang w:val="ru-RU"/>
        </w:rPr>
        <w:t xml:space="preserve">. </w:t>
      </w:r>
      <w:bookmarkEnd w:id="7"/>
      <w:r w:rsidR="00362FFB" w:rsidRPr="00362FFB">
        <w:rPr>
          <w:rFonts w:ascii="Times New Roman" w:hAnsi="Times New Roman"/>
          <w:color w:val="000000"/>
          <w:sz w:val="24"/>
          <w:lang w:val="ru-RU"/>
        </w:rPr>
        <w:t>ТРЕБОВАНИЯ К СХЕМЕ ОЦЕНКИ</w:t>
      </w:r>
      <w:bookmarkEnd w:id="8"/>
    </w:p>
    <w:p w14:paraId="19E7CD01" w14:textId="3BE3CFE7" w:rsidR="00C56A9B" w:rsidRDefault="00640E46" w:rsidP="00EF6088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EF6088">
      <w:pPr>
        <w:pStyle w:val="af1"/>
        <w:widowControl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EF6088">
      <w:pPr>
        <w:pStyle w:val="af1"/>
        <w:widowControl/>
        <w:jc w:val="center"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3552" w:type="pct"/>
        <w:jc w:val="center"/>
        <w:tblLayout w:type="fixed"/>
        <w:tblLook w:val="04A0" w:firstRow="1" w:lastRow="0" w:firstColumn="1" w:lastColumn="0" w:noHBand="0" w:noVBand="1"/>
      </w:tblPr>
      <w:tblGrid>
        <w:gridCol w:w="423"/>
        <w:gridCol w:w="2269"/>
        <w:gridCol w:w="1988"/>
        <w:gridCol w:w="1789"/>
        <w:gridCol w:w="1750"/>
        <w:gridCol w:w="2124"/>
      </w:tblGrid>
      <w:tr w:rsidR="00462247" w:rsidRPr="001556EF" w14:paraId="0A2AADAC" w14:textId="77777777" w:rsidTr="00462247">
        <w:trPr>
          <w:trHeight w:val="323"/>
          <w:jc w:val="center"/>
        </w:trPr>
        <w:tc>
          <w:tcPr>
            <w:tcW w:w="3973" w:type="pct"/>
            <w:gridSpan w:val="5"/>
            <w:shd w:val="clear" w:color="auto" w:fill="92D050"/>
          </w:tcPr>
          <w:p w14:paraId="4FB30145" w14:textId="748A617C" w:rsidR="00462247" w:rsidRPr="001556EF" w:rsidRDefault="00462247" w:rsidP="00EF6088">
            <w:pPr>
              <w:jc w:val="center"/>
              <w:rPr>
                <w:b/>
                <w:sz w:val="24"/>
                <w:szCs w:val="24"/>
              </w:rPr>
            </w:pPr>
            <w:r w:rsidRPr="001556EF">
              <w:rPr>
                <w:b/>
                <w:sz w:val="24"/>
                <w:szCs w:val="24"/>
              </w:rPr>
              <w:t>Критерии/ Модуль</w:t>
            </w:r>
          </w:p>
        </w:tc>
        <w:tc>
          <w:tcPr>
            <w:tcW w:w="1027" w:type="pct"/>
            <w:vMerge w:val="restart"/>
            <w:shd w:val="clear" w:color="auto" w:fill="92D050"/>
            <w:vAlign w:val="center"/>
          </w:tcPr>
          <w:p w14:paraId="2AF4BE06" w14:textId="6DE6DF90" w:rsidR="00462247" w:rsidRPr="001556EF" w:rsidRDefault="00462247" w:rsidP="00EF6088">
            <w:pPr>
              <w:jc w:val="center"/>
              <w:rPr>
                <w:b/>
                <w:sz w:val="24"/>
                <w:szCs w:val="24"/>
              </w:rPr>
            </w:pPr>
            <w:r w:rsidRPr="001556EF">
              <w:rPr>
                <w:b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462247" w:rsidRPr="001556EF" w14:paraId="6EDBED15" w14:textId="77777777" w:rsidTr="00462247">
        <w:trPr>
          <w:trHeight w:val="50"/>
          <w:jc w:val="center"/>
        </w:trPr>
        <w:tc>
          <w:tcPr>
            <w:tcW w:w="204" w:type="pct"/>
            <w:vMerge w:val="restart"/>
            <w:shd w:val="clear" w:color="auto" w:fill="92D050"/>
            <w:textDirection w:val="btLr"/>
            <w:vAlign w:val="center"/>
          </w:tcPr>
          <w:p w14:paraId="22554985" w14:textId="0EDAD76E" w:rsidR="00462247" w:rsidRPr="001556EF" w:rsidRDefault="00462247" w:rsidP="00EF6088">
            <w:pPr>
              <w:jc w:val="center"/>
              <w:rPr>
                <w:b/>
                <w:sz w:val="24"/>
                <w:szCs w:val="24"/>
              </w:rPr>
            </w:pPr>
            <w:r w:rsidRPr="001556EF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1097" w:type="pct"/>
            <w:shd w:val="clear" w:color="auto" w:fill="92D050"/>
            <w:vAlign w:val="center"/>
          </w:tcPr>
          <w:p w14:paraId="3CF24956" w14:textId="77777777" w:rsidR="00462247" w:rsidRPr="001556EF" w:rsidRDefault="00462247" w:rsidP="00EF6088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961" w:type="pct"/>
            <w:shd w:val="clear" w:color="auto" w:fill="00B050"/>
            <w:vAlign w:val="center"/>
          </w:tcPr>
          <w:p w14:paraId="08B9E11C" w14:textId="77777777" w:rsid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556EF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  <w:r w:rsidRPr="00462247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14:paraId="35F42FCD" w14:textId="72BAF0EE" w:rsidR="00462247" w:rsidRP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Разработка новой подсистемы бизнес-приложения</w:t>
            </w:r>
          </w:p>
        </w:tc>
        <w:tc>
          <w:tcPr>
            <w:tcW w:w="865" w:type="pct"/>
            <w:shd w:val="clear" w:color="auto" w:fill="00B050"/>
            <w:vAlign w:val="center"/>
          </w:tcPr>
          <w:p w14:paraId="411A67F5" w14:textId="77777777" w:rsid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556EF">
              <w:rPr>
                <w:b/>
                <w:color w:val="FFFFFF" w:themeColor="background1"/>
                <w:sz w:val="24"/>
                <w:szCs w:val="24"/>
              </w:rPr>
              <w:t xml:space="preserve">Б </w:t>
            </w:r>
          </w:p>
          <w:p w14:paraId="73DA90DA" w14:textId="08E4804B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Интеграция подсистемы и типового бизнес-приложения</w:t>
            </w:r>
          </w:p>
        </w:tc>
        <w:tc>
          <w:tcPr>
            <w:tcW w:w="846" w:type="pct"/>
            <w:shd w:val="clear" w:color="auto" w:fill="00B050"/>
            <w:vAlign w:val="center"/>
          </w:tcPr>
          <w:p w14:paraId="2BB6CD31" w14:textId="77777777" w:rsid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556EF">
              <w:rPr>
                <w:b/>
                <w:color w:val="FFFFFF" w:themeColor="background1"/>
                <w:sz w:val="24"/>
                <w:szCs w:val="24"/>
              </w:rPr>
              <w:t xml:space="preserve">В </w:t>
            </w:r>
          </w:p>
          <w:p w14:paraId="22F4030B" w14:textId="74F30FEC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Разработка мобильного приложения</w:t>
            </w:r>
          </w:p>
        </w:tc>
        <w:tc>
          <w:tcPr>
            <w:tcW w:w="1027" w:type="pct"/>
            <w:vMerge/>
            <w:shd w:val="clear" w:color="auto" w:fill="92D050"/>
            <w:vAlign w:val="center"/>
          </w:tcPr>
          <w:p w14:paraId="089247DF" w14:textId="33ECF305" w:rsidR="00462247" w:rsidRPr="001556EF" w:rsidRDefault="00462247" w:rsidP="00EF6088">
            <w:pPr>
              <w:ind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462247" w:rsidRPr="001556EF" w14:paraId="4EB85C79" w14:textId="77777777" w:rsidTr="00462247">
        <w:trPr>
          <w:trHeight w:val="50"/>
          <w:jc w:val="center"/>
        </w:trPr>
        <w:tc>
          <w:tcPr>
            <w:tcW w:w="204" w:type="pct"/>
            <w:vMerge/>
            <w:shd w:val="clear" w:color="auto" w:fill="92D050"/>
            <w:vAlign w:val="center"/>
          </w:tcPr>
          <w:p w14:paraId="22B843BA" w14:textId="77777777" w:rsidR="00462247" w:rsidRPr="001556EF" w:rsidRDefault="00462247" w:rsidP="00EF60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7" w:type="pct"/>
            <w:shd w:val="clear" w:color="auto" w:fill="00B050"/>
            <w:vAlign w:val="center"/>
          </w:tcPr>
          <w:p w14:paraId="1C916FA8" w14:textId="0673AC8D" w:rsidR="00462247" w:rsidRP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1556EF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14:paraId="120AFA02" w14:textId="12753D7A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Работа с информацией</w:t>
            </w:r>
          </w:p>
        </w:tc>
        <w:tc>
          <w:tcPr>
            <w:tcW w:w="961" w:type="pct"/>
            <w:vAlign w:val="center"/>
          </w:tcPr>
          <w:p w14:paraId="4A25E47C" w14:textId="17CD627C" w:rsidR="00462247" w:rsidRPr="00462247" w:rsidRDefault="005424BF" w:rsidP="00EF608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5" w:type="pct"/>
            <w:vAlign w:val="center"/>
          </w:tcPr>
          <w:p w14:paraId="2ABB4702" w14:textId="77DF63D0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</w:p>
        </w:tc>
        <w:tc>
          <w:tcPr>
            <w:tcW w:w="846" w:type="pct"/>
            <w:vAlign w:val="center"/>
          </w:tcPr>
          <w:p w14:paraId="6D9FE905" w14:textId="59637477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6E5BB194" w14:textId="136C0981" w:rsidR="00462247" w:rsidRPr="00D51B74" w:rsidRDefault="005424BF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462247" w:rsidRPr="001556EF" w14:paraId="270858FE" w14:textId="77777777" w:rsidTr="00462247">
        <w:trPr>
          <w:trHeight w:val="50"/>
          <w:jc w:val="center"/>
        </w:trPr>
        <w:tc>
          <w:tcPr>
            <w:tcW w:w="204" w:type="pct"/>
            <w:vMerge/>
            <w:shd w:val="clear" w:color="auto" w:fill="92D050"/>
            <w:vAlign w:val="center"/>
          </w:tcPr>
          <w:p w14:paraId="11C06268" w14:textId="77777777" w:rsidR="00462247" w:rsidRPr="001556EF" w:rsidRDefault="00462247" w:rsidP="00EF60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7" w:type="pct"/>
            <w:shd w:val="clear" w:color="auto" w:fill="00B050"/>
            <w:vAlign w:val="center"/>
          </w:tcPr>
          <w:p w14:paraId="1C8BD818" w14:textId="3930BF36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1556EF">
              <w:rPr>
                <w:b/>
                <w:color w:val="FFFFFF" w:themeColor="background1"/>
                <w:sz w:val="24"/>
                <w:szCs w:val="24"/>
              </w:rPr>
              <w:t xml:space="preserve"> Использование промышленных сред разработки для автоматизации бизнес-приложений</w:t>
            </w:r>
          </w:p>
        </w:tc>
        <w:tc>
          <w:tcPr>
            <w:tcW w:w="961" w:type="pct"/>
            <w:vAlign w:val="center"/>
          </w:tcPr>
          <w:p w14:paraId="3BEDDFEB" w14:textId="4D1929DD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  <w:r w:rsidR="005424BF">
              <w:rPr>
                <w:sz w:val="24"/>
                <w:szCs w:val="24"/>
              </w:rPr>
              <w:t>5</w:t>
            </w:r>
          </w:p>
        </w:tc>
        <w:tc>
          <w:tcPr>
            <w:tcW w:w="865" w:type="pct"/>
            <w:vAlign w:val="center"/>
          </w:tcPr>
          <w:p w14:paraId="2FB413FD" w14:textId="4D153E93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pct"/>
            <w:vAlign w:val="center"/>
          </w:tcPr>
          <w:p w14:paraId="2A6F8DAE" w14:textId="36E1FE63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35C37911" w14:textId="7482EFAE" w:rsidR="00462247" w:rsidRPr="00D51B74" w:rsidRDefault="005424BF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41</w:t>
            </w:r>
          </w:p>
        </w:tc>
      </w:tr>
      <w:tr w:rsidR="00462247" w:rsidRPr="001556EF" w14:paraId="22BB9E7A" w14:textId="77777777" w:rsidTr="00462247">
        <w:trPr>
          <w:trHeight w:val="50"/>
          <w:jc w:val="center"/>
        </w:trPr>
        <w:tc>
          <w:tcPr>
            <w:tcW w:w="204" w:type="pct"/>
            <w:vMerge/>
            <w:shd w:val="clear" w:color="auto" w:fill="92D050"/>
            <w:vAlign w:val="center"/>
          </w:tcPr>
          <w:p w14:paraId="2B3484F3" w14:textId="77777777" w:rsidR="00462247" w:rsidRPr="001556EF" w:rsidRDefault="00462247" w:rsidP="00EF60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7" w:type="pct"/>
            <w:shd w:val="clear" w:color="auto" w:fill="00B050"/>
            <w:vAlign w:val="center"/>
          </w:tcPr>
          <w:p w14:paraId="43AEA48E" w14:textId="77777777" w:rsidR="00462247" w:rsidRP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3</w:t>
            </w:r>
            <w:r w:rsidRPr="00462247">
              <w:rPr>
                <w:b/>
                <w:color w:val="FFFFFF" w:themeColor="background1"/>
                <w:sz w:val="24"/>
                <w:szCs w:val="24"/>
              </w:rPr>
              <w:t xml:space="preserve"> Применение типовых решений автоматизации </w:t>
            </w:r>
          </w:p>
          <w:p w14:paraId="18DD302D" w14:textId="1DEBB773" w:rsidR="00462247" w:rsidRPr="00462247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62247">
              <w:rPr>
                <w:b/>
                <w:color w:val="FFFFFF" w:themeColor="background1"/>
                <w:sz w:val="24"/>
                <w:szCs w:val="24"/>
              </w:rPr>
              <w:t>бизнес-процессов</w:t>
            </w:r>
          </w:p>
        </w:tc>
        <w:tc>
          <w:tcPr>
            <w:tcW w:w="961" w:type="pct"/>
            <w:vAlign w:val="center"/>
          </w:tcPr>
          <w:p w14:paraId="788DF647" w14:textId="6BA2D2FE" w:rsidR="00462247" w:rsidRPr="00462247" w:rsidRDefault="005424BF" w:rsidP="00EF60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5" w:type="pct"/>
            <w:vAlign w:val="center"/>
          </w:tcPr>
          <w:p w14:paraId="792DEA04" w14:textId="29CBC113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46" w:type="pct"/>
            <w:vAlign w:val="center"/>
          </w:tcPr>
          <w:p w14:paraId="71778EC4" w14:textId="33AEB5DD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12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4A57BB5C" w14:textId="7D2F56E4" w:rsidR="00462247" w:rsidRPr="00D51B74" w:rsidRDefault="00462247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5424BF">
              <w:rPr>
                <w:b/>
                <w:color w:val="000000"/>
                <w:sz w:val="24"/>
                <w:szCs w:val="24"/>
              </w:rPr>
              <w:t>9</w:t>
            </w:r>
          </w:p>
        </w:tc>
      </w:tr>
      <w:tr w:rsidR="00462247" w:rsidRPr="001556EF" w14:paraId="78D47C38" w14:textId="77777777" w:rsidTr="00462247">
        <w:trPr>
          <w:trHeight w:val="50"/>
          <w:jc w:val="center"/>
        </w:trPr>
        <w:tc>
          <w:tcPr>
            <w:tcW w:w="204" w:type="pct"/>
            <w:vMerge/>
            <w:shd w:val="clear" w:color="auto" w:fill="92D050"/>
            <w:vAlign w:val="center"/>
          </w:tcPr>
          <w:p w14:paraId="12BB70EF" w14:textId="77777777" w:rsidR="00462247" w:rsidRPr="001556EF" w:rsidRDefault="00462247" w:rsidP="00EF608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97" w:type="pct"/>
            <w:shd w:val="clear" w:color="auto" w:fill="00B050"/>
            <w:vAlign w:val="center"/>
          </w:tcPr>
          <w:p w14:paraId="3BE846A8" w14:textId="7616DD29" w:rsidR="00462247" w:rsidRPr="001556EF" w:rsidRDefault="00462247" w:rsidP="00EF6088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4</w:t>
            </w:r>
            <w:r w:rsidRPr="001556EF">
              <w:rPr>
                <w:b/>
                <w:color w:val="FFFFFF" w:themeColor="background1"/>
                <w:sz w:val="24"/>
                <w:szCs w:val="24"/>
                <w:lang w:val="en-US"/>
              </w:rPr>
              <w:t xml:space="preserve"> </w:t>
            </w:r>
            <w:r w:rsidRPr="00462247">
              <w:rPr>
                <w:b/>
                <w:color w:val="FFFFFF" w:themeColor="background1"/>
                <w:sz w:val="24"/>
                <w:szCs w:val="24"/>
              </w:rPr>
              <w:t xml:space="preserve">Организация работы  </w:t>
            </w:r>
          </w:p>
        </w:tc>
        <w:tc>
          <w:tcPr>
            <w:tcW w:w="961" w:type="pct"/>
            <w:vAlign w:val="center"/>
          </w:tcPr>
          <w:p w14:paraId="58EB7FF5" w14:textId="0374CE3B" w:rsidR="00462247" w:rsidRPr="00462247" w:rsidRDefault="005424BF" w:rsidP="00EF60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5" w:type="pct"/>
            <w:vAlign w:val="center"/>
          </w:tcPr>
          <w:p w14:paraId="5D98CD8B" w14:textId="51974282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</w:p>
        </w:tc>
        <w:tc>
          <w:tcPr>
            <w:tcW w:w="846" w:type="pct"/>
            <w:vAlign w:val="center"/>
          </w:tcPr>
          <w:p w14:paraId="4A122AC8" w14:textId="6EE1EF52" w:rsidR="00462247" w:rsidRPr="00462247" w:rsidRDefault="00462247" w:rsidP="00EF6088">
            <w:pPr>
              <w:jc w:val="center"/>
              <w:rPr>
                <w:sz w:val="24"/>
                <w:szCs w:val="24"/>
              </w:rPr>
            </w:pPr>
            <w:r w:rsidRPr="00462247">
              <w:rPr>
                <w:sz w:val="24"/>
                <w:szCs w:val="24"/>
              </w:rPr>
              <w:t>1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center"/>
          </w:tcPr>
          <w:p w14:paraId="3CF75DC1" w14:textId="66BE283C" w:rsidR="00462247" w:rsidRPr="00D51B74" w:rsidRDefault="005424BF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462247" w:rsidRPr="001556EF" w14:paraId="7A651F98" w14:textId="77777777" w:rsidTr="00462247">
        <w:trPr>
          <w:trHeight w:val="50"/>
          <w:jc w:val="center"/>
        </w:trPr>
        <w:tc>
          <w:tcPr>
            <w:tcW w:w="1301" w:type="pct"/>
            <w:gridSpan w:val="2"/>
            <w:shd w:val="clear" w:color="auto" w:fill="00B050"/>
            <w:vAlign w:val="center"/>
          </w:tcPr>
          <w:p w14:paraId="031BF5E1" w14:textId="36D478B4" w:rsidR="00462247" w:rsidRPr="001556EF" w:rsidRDefault="00462247" w:rsidP="00EF6088">
            <w:pPr>
              <w:jc w:val="center"/>
              <w:rPr>
                <w:sz w:val="24"/>
                <w:szCs w:val="24"/>
              </w:rPr>
            </w:pPr>
            <w:r w:rsidRPr="001556EF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961" w:type="pct"/>
            <w:shd w:val="clear" w:color="auto" w:fill="F2F2F2" w:themeFill="background1" w:themeFillShade="F2"/>
            <w:vAlign w:val="bottom"/>
          </w:tcPr>
          <w:p w14:paraId="62B470B5" w14:textId="5468D259" w:rsidR="00462247" w:rsidRPr="00D51B74" w:rsidRDefault="005424BF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865" w:type="pct"/>
            <w:shd w:val="clear" w:color="auto" w:fill="F2F2F2" w:themeFill="background1" w:themeFillShade="F2"/>
            <w:vAlign w:val="bottom"/>
          </w:tcPr>
          <w:p w14:paraId="3F54C3E5" w14:textId="0383B246" w:rsidR="00462247" w:rsidRPr="00D51B74" w:rsidRDefault="00462247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846" w:type="pct"/>
            <w:shd w:val="clear" w:color="auto" w:fill="F2F2F2" w:themeFill="background1" w:themeFillShade="F2"/>
            <w:vAlign w:val="bottom"/>
          </w:tcPr>
          <w:p w14:paraId="31EC0780" w14:textId="5833527D" w:rsidR="00462247" w:rsidRPr="00D51B74" w:rsidRDefault="00462247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27" w:type="pct"/>
            <w:shd w:val="clear" w:color="auto" w:fill="F2F2F2" w:themeFill="background1" w:themeFillShade="F2"/>
            <w:vAlign w:val="bottom"/>
          </w:tcPr>
          <w:p w14:paraId="5498864D" w14:textId="728D2882" w:rsidR="00462247" w:rsidRPr="00D51B74" w:rsidRDefault="00462247" w:rsidP="00EF608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51B74"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14:paraId="1ADB4546" w14:textId="2058EF0A" w:rsidR="00CE4C9B" w:rsidRDefault="00CE4C9B" w:rsidP="00EF608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4F99078" w14:textId="77777777" w:rsidR="00CE4C9B" w:rsidRDefault="00CE4C9B" w:rsidP="00EF608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74BACA2" w14:textId="566AAF07" w:rsidR="00DE39D8" w:rsidRPr="007604F9" w:rsidRDefault="00F8340A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30820045"/>
      <w:r w:rsidRPr="007A4DBB">
        <w:rPr>
          <w:rFonts w:ascii="Times New Roman" w:hAnsi="Times New Roman"/>
          <w:sz w:val="24"/>
        </w:rPr>
        <w:t>1</w:t>
      </w:r>
      <w:r w:rsidR="00643A8A" w:rsidRPr="007A4DBB">
        <w:rPr>
          <w:rFonts w:ascii="Times New Roman" w:hAnsi="Times New Roman"/>
          <w:sz w:val="24"/>
        </w:rPr>
        <w:t>.</w:t>
      </w:r>
      <w:r w:rsidRPr="007A4DBB">
        <w:rPr>
          <w:rFonts w:ascii="Times New Roman" w:hAnsi="Times New Roman"/>
          <w:sz w:val="24"/>
        </w:rPr>
        <w:t>4</w:t>
      </w:r>
      <w:r w:rsidR="00AA2B8A" w:rsidRPr="007A4DBB">
        <w:rPr>
          <w:rFonts w:ascii="Times New Roman" w:hAnsi="Times New Roman"/>
          <w:sz w:val="24"/>
        </w:rPr>
        <w:t xml:space="preserve">. </w:t>
      </w:r>
      <w:r w:rsidR="007A6888" w:rsidRPr="007A4DBB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7BA4A434" w14:textId="77777777" w:rsidR="00CE4C9B" w:rsidRDefault="00CE4C9B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A8743" w14:textId="40C5B459" w:rsidR="00DE39D8" w:rsidRDefault="00DE39D8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0CDE89C6" w14:textId="50582095" w:rsidR="00613219" w:rsidRDefault="00613219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EF6088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EF608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987"/>
        <w:gridCol w:w="7373"/>
        <w:gridCol w:w="6200"/>
      </w:tblGrid>
      <w:tr w:rsidR="008761F3" w:rsidRPr="00094E9F" w14:paraId="59DCEA44" w14:textId="77777777" w:rsidTr="00462247">
        <w:tc>
          <w:tcPr>
            <w:tcW w:w="2871" w:type="pct"/>
            <w:gridSpan w:val="2"/>
            <w:shd w:val="clear" w:color="auto" w:fill="92D050"/>
          </w:tcPr>
          <w:p w14:paraId="20BFF43B" w14:textId="38D81876" w:rsidR="008761F3" w:rsidRPr="00094E9F" w:rsidRDefault="0047429B" w:rsidP="00EF60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94E9F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129" w:type="pct"/>
            <w:shd w:val="clear" w:color="auto" w:fill="92D050"/>
          </w:tcPr>
          <w:p w14:paraId="238C5671" w14:textId="6B75D1B3" w:rsidR="008761F3" w:rsidRPr="00094E9F" w:rsidRDefault="008761F3" w:rsidP="00EF60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94E9F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094E9F">
              <w:rPr>
                <w:b/>
                <w:sz w:val="24"/>
                <w:szCs w:val="24"/>
              </w:rPr>
              <w:t>в критерии</w:t>
            </w:r>
          </w:p>
        </w:tc>
      </w:tr>
      <w:tr w:rsidR="00462247" w:rsidRPr="00094E9F" w14:paraId="6A6AEFD2" w14:textId="77777777" w:rsidTr="00462247">
        <w:trPr>
          <w:trHeight w:val="433"/>
        </w:trPr>
        <w:tc>
          <w:tcPr>
            <w:tcW w:w="339" w:type="pct"/>
            <w:shd w:val="clear" w:color="auto" w:fill="00B050"/>
          </w:tcPr>
          <w:p w14:paraId="0B141BE8" w14:textId="10E95ECF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4E9F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532" w:type="pct"/>
            <w:shd w:val="clear" w:color="auto" w:fill="92D050"/>
            <w:vAlign w:val="center"/>
          </w:tcPr>
          <w:p w14:paraId="1D7F47A9" w14:textId="3197A796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54AD2">
              <w:rPr>
                <w:b/>
                <w:sz w:val="24"/>
                <w:szCs w:val="24"/>
              </w:rPr>
              <w:t>Разработка новой подсистемы бизнес-приложения</w:t>
            </w:r>
          </w:p>
        </w:tc>
        <w:tc>
          <w:tcPr>
            <w:tcW w:w="2129" w:type="pct"/>
            <w:vMerge w:val="restart"/>
            <w:shd w:val="clear" w:color="auto" w:fill="auto"/>
          </w:tcPr>
          <w:p w14:paraId="59F6FA7A" w14:textId="69A8E1F2" w:rsidR="00462247" w:rsidRPr="00462247" w:rsidRDefault="00462247" w:rsidP="00EF6088">
            <w:pPr>
              <w:shd w:val="clear" w:color="auto" w:fill="FFFFFF"/>
              <w:spacing w:line="360" w:lineRule="auto"/>
              <w:rPr>
                <w:rFonts w:eastAsiaTheme="minorHAnsi"/>
                <w:sz w:val="24"/>
                <w:szCs w:val="28"/>
                <w:lang w:eastAsia="en-US"/>
              </w:rPr>
            </w:pPr>
            <w:r w:rsidRPr="00462247">
              <w:rPr>
                <w:rFonts w:eastAsiaTheme="minorHAnsi"/>
                <w:sz w:val="24"/>
                <w:szCs w:val="28"/>
                <w:lang w:eastAsia="en-US"/>
              </w:rPr>
              <w:t>Осущ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ествляется оценка реализованной </w:t>
            </w:r>
            <w:r w:rsidRPr="00462247">
              <w:rPr>
                <w:rFonts w:eastAsiaTheme="minorHAnsi"/>
                <w:sz w:val="24"/>
                <w:szCs w:val="28"/>
                <w:lang w:eastAsia="en-US"/>
              </w:rPr>
              <w:t xml:space="preserve">функциональности на соответствие требованию заказчика </w:t>
            </w:r>
          </w:p>
          <w:p w14:paraId="360B4BE2" w14:textId="72F41247" w:rsidR="00462247" w:rsidRPr="00094E9F" w:rsidRDefault="00462247" w:rsidP="00EF6088">
            <w:pPr>
              <w:shd w:val="clear" w:color="auto" w:fill="FFFFFF"/>
              <w:spacing w:line="360" w:lineRule="auto"/>
              <w:rPr>
                <w:color w:val="1A1A1A"/>
                <w:sz w:val="24"/>
                <w:szCs w:val="24"/>
              </w:rPr>
            </w:pPr>
            <w:r w:rsidRPr="00462247">
              <w:rPr>
                <w:rFonts w:eastAsiaTheme="minorHAnsi"/>
                <w:sz w:val="24"/>
                <w:szCs w:val="28"/>
                <w:lang w:eastAsia="en-US"/>
              </w:rPr>
              <w:t>Работоспособность проверяемся в пользовательском режиме</w:t>
            </w:r>
          </w:p>
        </w:tc>
      </w:tr>
      <w:tr w:rsidR="00462247" w:rsidRPr="00094E9F" w14:paraId="1A96BA02" w14:textId="77777777" w:rsidTr="00462247">
        <w:trPr>
          <w:trHeight w:val="401"/>
        </w:trPr>
        <w:tc>
          <w:tcPr>
            <w:tcW w:w="339" w:type="pct"/>
            <w:shd w:val="clear" w:color="auto" w:fill="00B050"/>
          </w:tcPr>
          <w:p w14:paraId="237F3983" w14:textId="5015B2BE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4E9F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532" w:type="pct"/>
            <w:shd w:val="clear" w:color="auto" w:fill="92D050"/>
            <w:vAlign w:val="center"/>
          </w:tcPr>
          <w:p w14:paraId="62CE117B" w14:textId="0A48A1FA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B54AD2">
              <w:rPr>
                <w:b/>
                <w:sz w:val="24"/>
                <w:szCs w:val="24"/>
              </w:rPr>
              <w:t>Интеграция подсистемы и типового бизнес-приложения</w:t>
            </w:r>
          </w:p>
        </w:tc>
        <w:tc>
          <w:tcPr>
            <w:tcW w:w="2129" w:type="pct"/>
            <w:vMerge/>
            <w:shd w:val="clear" w:color="auto" w:fill="auto"/>
          </w:tcPr>
          <w:p w14:paraId="03F2F467" w14:textId="21A29CBE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462247" w:rsidRPr="00094E9F" w14:paraId="64F34F19" w14:textId="77777777" w:rsidTr="00462247">
        <w:tc>
          <w:tcPr>
            <w:tcW w:w="339" w:type="pct"/>
            <w:shd w:val="clear" w:color="auto" w:fill="00B050"/>
          </w:tcPr>
          <w:p w14:paraId="236AA71C" w14:textId="4411621D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2532" w:type="pct"/>
            <w:shd w:val="clear" w:color="auto" w:fill="92D050"/>
            <w:vAlign w:val="center"/>
          </w:tcPr>
          <w:p w14:paraId="4D99A27B" w14:textId="1AF70CBC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3400FB">
              <w:rPr>
                <w:b/>
                <w:sz w:val="24"/>
                <w:szCs w:val="24"/>
              </w:rPr>
              <w:t>Разработка мобильного приложения</w:t>
            </w:r>
          </w:p>
        </w:tc>
        <w:tc>
          <w:tcPr>
            <w:tcW w:w="2129" w:type="pct"/>
            <w:vMerge/>
            <w:shd w:val="clear" w:color="auto" w:fill="auto"/>
          </w:tcPr>
          <w:p w14:paraId="52821F30" w14:textId="75851803" w:rsidR="00462247" w:rsidRPr="00094E9F" w:rsidRDefault="00462247" w:rsidP="00EF60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6E183AF" w14:textId="77777777" w:rsidR="00901255" w:rsidRDefault="00901255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FD6586" w14:textId="77777777" w:rsidR="006C4FF8" w:rsidRDefault="006C4FF8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5F6468" w14:textId="4A279148" w:rsidR="006C4FF8" w:rsidRDefault="006C4FF8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C4FF8" w:rsidSect="00D51B74">
          <w:pgSz w:w="16838" w:h="11906" w:orient="landscape"/>
          <w:pgMar w:top="1418" w:right="1134" w:bottom="849" w:left="1134" w:header="624" w:footer="170" w:gutter="0"/>
          <w:cols w:space="708"/>
          <w:titlePg/>
          <w:docGrid w:linePitch="360"/>
        </w:sectPr>
      </w:pPr>
    </w:p>
    <w:p w14:paraId="3B6CA5D9" w14:textId="47571B16" w:rsidR="005A1625" w:rsidRPr="00D51B74" w:rsidRDefault="005A1625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Toc130820046"/>
      <w:r w:rsidRPr="00D51B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1.5. КОНКУРСНОЕ ЗАДАНИЕ</w:t>
      </w:r>
      <w:bookmarkEnd w:id="10"/>
    </w:p>
    <w:p w14:paraId="61D7DA73" w14:textId="77777777" w:rsidR="00901470" w:rsidRPr="00D51B74" w:rsidRDefault="00901470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EB0275" w14:textId="14CEA893" w:rsidR="009E52E7" w:rsidRPr="003732A7" w:rsidRDefault="009E52E7" w:rsidP="00EF6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</w:t>
      </w:r>
      <w:r w:rsidR="00094E9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22 года.</w:t>
      </w:r>
    </w:p>
    <w:p w14:paraId="33CA20EA" w14:textId="6D0614E8" w:rsidR="009E52E7" w:rsidRPr="003732A7" w:rsidRDefault="009E52E7" w:rsidP="00EF6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94E9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6224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7319BD1A" w:rsidR="009E52E7" w:rsidRPr="003732A7" w:rsidRDefault="009E52E7" w:rsidP="00EF608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872E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14:paraId="4515EBCB" w14:textId="2D85417B" w:rsidR="009E52E7" w:rsidRPr="00A204BB" w:rsidRDefault="009E52E7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4C62AAF3" w:rsidR="009E52E7" w:rsidRDefault="009E52E7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2E5E60CA" w14:textId="58C2263E" w:rsidR="008C41F7" w:rsidRDefault="008C41F7" w:rsidP="00EF60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462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="00094E9F" w:rsidRPr="00094E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 w:rsid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вариативную часть</w:t>
      </w:r>
      <w:r w:rsidRP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A3A" w:rsidRP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одного</w:t>
      </w:r>
      <w:r w:rsidR="00332A3A" w:rsidRPr="00332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2A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462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и </w:t>
      </w:r>
      <w:r w:rsidR="00F748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инвариат</w:t>
      </w:r>
      <w:r w:rsidR="00462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ную часть – </w:t>
      </w:r>
      <w:r w:rsidR="00462247" w:rsidRPr="00F74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двух</w:t>
      </w:r>
      <w:r w:rsidR="00462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380538B3" w14:textId="77777777" w:rsidR="00C72249" w:rsidRDefault="00C72249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Матрица конкурсного задания представлена в Приложении 2</w:t>
      </w:r>
    </w:p>
    <w:p w14:paraId="7DBB5F7E" w14:textId="234AB021" w:rsidR="00FC5BB8" w:rsidRPr="00FC5BB8" w:rsidRDefault="00C87CDD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</w:t>
      </w:r>
      <w:r w:rsidR="00FC5BB8">
        <w:rPr>
          <w:rFonts w:ascii="Times New Roman" w:hAnsi="Times New Roman" w:cs="Times New Roman"/>
          <w:sz w:val="28"/>
          <w:szCs w:val="28"/>
        </w:rPr>
        <w:t xml:space="preserve"> </w:t>
      </w:r>
      <w:r w:rsidR="00FC5BB8" w:rsidRPr="00FC5BB8">
        <w:rPr>
          <w:rFonts w:ascii="Times New Roman" w:hAnsi="Times New Roman" w:cs="Times New Roman"/>
          <w:sz w:val="28"/>
          <w:szCs w:val="28"/>
        </w:rPr>
        <w:t>содержания компетенции «Автоматизация б</w:t>
      </w:r>
      <w:r w:rsidR="00FC5BB8">
        <w:rPr>
          <w:rFonts w:ascii="Times New Roman" w:hAnsi="Times New Roman" w:cs="Times New Roman"/>
          <w:sz w:val="28"/>
          <w:szCs w:val="28"/>
        </w:rPr>
        <w:t xml:space="preserve">изнес-процессов организаций» </w:t>
      </w:r>
      <w:r>
        <w:rPr>
          <w:rFonts w:ascii="Times New Roman" w:hAnsi="Times New Roman" w:cs="Times New Roman"/>
          <w:sz w:val="28"/>
          <w:szCs w:val="28"/>
        </w:rPr>
        <w:t xml:space="preserve">чемпионата ориентировано </w:t>
      </w:r>
      <w:r w:rsidR="00FC5BB8">
        <w:rPr>
          <w:rFonts w:ascii="Times New Roman" w:hAnsi="Times New Roman" w:cs="Times New Roman"/>
          <w:sz w:val="28"/>
          <w:szCs w:val="28"/>
        </w:rPr>
        <w:t xml:space="preserve">на </w:t>
      </w:r>
      <w:r w:rsidR="00FC5BB8" w:rsidRPr="00FC5BB8">
        <w:rPr>
          <w:rFonts w:ascii="Times New Roman" w:hAnsi="Times New Roman" w:cs="Times New Roman"/>
          <w:sz w:val="28"/>
          <w:szCs w:val="28"/>
        </w:rPr>
        <w:t>реальные потребности регион</w:t>
      </w:r>
      <w:r>
        <w:rPr>
          <w:rFonts w:ascii="Times New Roman" w:hAnsi="Times New Roman" w:cs="Times New Roman"/>
          <w:sz w:val="28"/>
          <w:szCs w:val="28"/>
        </w:rPr>
        <w:t>а.</w:t>
      </w:r>
    </w:p>
    <w:p w14:paraId="7FD30502" w14:textId="5F71A567" w:rsidR="00F64E77" w:rsidRDefault="00F64E77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содержит </w:t>
      </w:r>
      <w:r w:rsidR="00F7481F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моду</w:t>
      </w:r>
      <w:r w:rsidR="00BE490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ей: А. </w:t>
      </w:r>
      <w:r w:rsidR="00F7481F" w:rsidRPr="00F7481F">
        <w:rPr>
          <w:rFonts w:ascii="Times New Roman" w:hAnsi="Times New Roman" w:cs="Times New Roman"/>
          <w:sz w:val="28"/>
          <w:szCs w:val="28"/>
        </w:rPr>
        <w:t>Разработка ново</w:t>
      </w:r>
      <w:r w:rsidR="00F7481F">
        <w:rPr>
          <w:rFonts w:ascii="Times New Roman" w:hAnsi="Times New Roman" w:cs="Times New Roman"/>
          <w:sz w:val="28"/>
          <w:szCs w:val="28"/>
        </w:rPr>
        <w:t>й подсистемы бизнес-приложения (</w:t>
      </w:r>
      <w:r w:rsidR="00F7481F" w:rsidRPr="00F7481F">
        <w:rPr>
          <w:rFonts w:ascii="Times New Roman" w:hAnsi="Times New Roman" w:cs="Times New Roman"/>
          <w:sz w:val="28"/>
          <w:szCs w:val="28"/>
        </w:rPr>
        <w:t>вариатив</w:t>
      </w:r>
      <w:r w:rsidR="00F7481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Б. </w:t>
      </w:r>
      <w:r w:rsidR="00F7481F" w:rsidRPr="00F7481F">
        <w:rPr>
          <w:rFonts w:ascii="Times New Roman" w:hAnsi="Times New Roman" w:cs="Times New Roman"/>
          <w:sz w:val="28"/>
          <w:szCs w:val="28"/>
        </w:rPr>
        <w:t>Интеграция подсистем</w:t>
      </w:r>
      <w:r w:rsidR="00F7481F">
        <w:rPr>
          <w:rFonts w:ascii="Times New Roman" w:hAnsi="Times New Roman" w:cs="Times New Roman"/>
          <w:sz w:val="28"/>
          <w:szCs w:val="28"/>
        </w:rPr>
        <w:t>ы и типового бизнес-приложения (</w:t>
      </w:r>
      <w:r w:rsidR="00F7481F" w:rsidRPr="00F7481F">
        <w:rPr>
          <w:rFonts w:ascii="Times New Roman" w:hAnsi="Times New Roman" w:cs="Times New Roman"/>
          <w:sz w:val="28"/>
          <w:szCs w:val="28"/>
        </w:rPr>
        <w:t>инвариант</w:t>
      </w:r>
      <w:r w:rsidR="00F7481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В. </w:t>
      </w:r>
      <w:r w:rsidR="00F7481F" w:rsidRPr="00F7481F">
        <w:rPr>
          <w:rFonts w:ascii="Times New Roman" w:hAnsi="Times New Roman" w:cs="Times New Roman"/>
          <w:sz w:val="28"/>
          <w:szCs w:val="28"/>
        </w:rPr>
        <w:t>Ра</w:t>
      </w:r>
      <w:r w:rsidR="00F7481F">
        <w:rPr>
          <w:rFonts w:ascii="Times New Roman" w:hAnsi="Times New Roman" w:cs="Times New Roman"/>
          <w:sz w:val="28"/>
          <w:szCs w:val="28"/>
        </w:rPr>
        <w:t>зработка мобильного приложения (</w:t>
      </w:r>
      <w:r w:rsidR="00F7481F" w:rsidRPr="00F7481F">
        <w:rPr>
          <w:rFonts w:ascii="Times New Roman" w:hAnsi="Times New Roman" w:cs="Times New Roman"/>
          <w:sz w:val="28"/>
          <w:szCs w:val="28"/>
        </w:rPr>
        <w:t>инвариант</w:t>
      </w:r>
      <w:r w:rsidR="00F7481F">
        <w:rPr>
          <w:rFonts w:ascii="Times New Roman" w:hAnsi="Times New Roman" w:cs="Times New Roman"/>
          <w:sz w:val="28"/>
          <w:szCs w:val="28"/>
        </w:rPr>
        <w:t>).</w:t>
      </w:r>
    </w:p>
    <w:p w14:paraId="51C31CDF" w14:textId="2DB189E2" w:rsidR="00FC5BB8" w:rsidRPr="00FC5BB8" w:rsidRDefault="00FC5BB8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FC5BB8">
        <w:rPr>
          <w:rFonts w:ascii="Times New Roman" w:hAnsi="Times New Roman" w:cs="Times New Roman"/>
          <w:sz w:val="28"/>
          <w:szCs w:val="28"/>
        </w:rPr>
        <w:t xml:space="preserve">доступности </w:t>
      </w:r>
      <w:r w:rsidR="00BE490F">
        <w:rPr>
          <w:rFonts w:ascii="Times New Roman" w:hAnsi="Times New Roman" w:cs="Times New Roman"/>
          <w:sz w:val="28"/>
          <w:szCs w:val="28"/>
        </w:rPr>
        <w:t xml:space="preserve">Интернета </w:t>
      </w:r>
      <w:r w:rsidRPr="00FC5BB8">
        <w:rPr>
          <w:rFonts w:ascii="Times New Roman" w:hAnsi="Times New Roman" w:cs="Times New Roman"/>
          <w:sz w:val="28"/>
          <w:szCs w:val="28"/>
        </w:rPr>
        <w:t>во время работы над</w:t>
      </w:r>
      <w:r>
        <w:rPr>
          <w:rFonts w:ascii="Times New Roman" w:hAnsi="Times New Roman" w:cs="Times New Roman"/>
          <w:sz w:val="28"/>
          <w:szCs w:val="28"/>
        </w:rPr>
        <w:t xml:space="preserve"> модулями </w:t>
      </w:r>
      <w:r w:rsidR="00BE490F">
        <w:rPr>
          <w:rFonts w:ascii="Times New Roman" w:hAnsi="Times New Roman" w:cs="Times New Roman"/>
          <w:sz w:val="28"/>
          <w:szCs w:val="28"/>
        </w:rPr>
        <w:t>регулируется</w:t>
      </w:r>
      <w:r w:rsidRPr="00FC5BB8">
        <w:rPr>
          <w:rFonts w:ascii="Times New Roman" w:hAnsi="Times New Roman" w:cs="Times New Roman"/>
          <w:sz w:val="28"/>
          <w:szCs w:val="28"/>
        </w:rPr>
        <w:t xml:space="preserve"> «белым</w:t>
      </w:r>
      <w:r>
        <w:rPr>
          <w:rFonts w:ascii="Times New Roman" w:hAnsi="Times New Roman" w:cs="Times New Roman"/>
          <w:sz w:val="28"/>
          <w:szCs w:val="28"/>
        </w:rPr>
        <w:t xml:space="preserve"> списком»</w:t>
      </w:r>
      <w:r w:rsidR="00BE490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«черным списком»</w:t>
      </w:r>
      <w:r w:rsidR="00BE490F">
        <w:rPr>
          <w:rFonts w:ascii="Times New Roman" w:hAnsi="Times New Roman" w:cs="Times New Roman"/>
          <w:sz w:val="28"/>
          <w:szCs w:val="28"/>
        </w:rPr>
        <w:t>.</w:t>
      </w:r>
      <w:r w:rsidRPr="00FC5BB8">
        <w:rPr>
          <w:rFonts w:ascii="Times New Roman" w:hAnsi="Times New Roman" w:cs="Times New Roman"/>
          <w:sz w:val="28"/>
          <w:szCs w:val="28"/>
        </w:rPr>
        <w:t xml:space="preserve"> </w:t>
      </w:r>
      <w:r w:rsidR="00BE490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апрещается </w:t>
      </w:r>
      <w:r w:rsidRPr="00FC5BB8">
        <w:rPr>
          <w:rFonts w:ascii="Times New Roman" w:hAnsi="Times New Roman" w:cs="Times New Roman"/>
          <w:sz w:val="28"/>
          <w:szCs w:val="28"/>
        </w:rPr>
        <w:t>использовать сетевые диски, мессенд</w:t>
      </w:r>
      <w:r>
        <w:rPr>
          <w:rFonts w:ascii="Times New Roman" w:hAnsi="Times New Roman" w:cs="Times New Roman"/>
          <w:sz w:val="28"/>
          <w:szCs w:val="28"/>
        </w:rPr>
        <w:t xml:space="preserve">жеры, социальные сети, почтовые </w:t>
      </w:r>
      <w:r w:rsidRPr="00FC5BB8">
        <w:rPr>
          <w:rFonts w:ascii="Times New Roman" w:hAnsi="Times New Roman" w:cs="Times New Roman"/>
          <w:sz w:val="28"/>
          <w:szCs w:val="28"/>
        </w:rPr>
        <w:t>сервисы, а также любые иные Интернет-ресурсы.</w:t>
      </w:r>
    </w:p>
    <w:p w14:paraId="570261B8" w14:textId="1875A7B0" w:rsidR="00FC5BB8" w:rsidRDefault="00FC5BB8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BB8">
        <w:rPr>
          <w:rFonts w:ascii="Times New Roman" w:hAnsi="Times New Roman" w:cs="Times New Roman"/>
          <w:sz w:val="28"/>
          <w:szCs w:val="28"/>
        </w:rPr>
        <w:t xml:space="preserve">В Введении задания </w:t>
      </w:r>
      <w:r>
        <w:rPr>
          <w:rFonts w:ascii="Times New Roman" w:hAnsi="Times New Roman" w:cs="Times New Roman"/>
          <w:sz w:val="28"/>
          <w:szCs w:val="28"/>
        </w:rPr>
        <w:t>дано описани</w:t>
      </w:r>
      <w:r w:rsidR="00BE490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Pr="00FC5BB8">
        <w:rPr>
          <w:rFonts w:ascii="Times New Roman" w:hAnsi="Times New Roman" w:cs="Times New Roman"/>
          <w:sz w:val="28"/>
          <w:szCs w:val="28"/>
        </w:rPr>
        <w:t>организации: производима</w:t>
      </w:r>
      <w:r w:rsidR="009659E2">
        <w:rPr>
          <w:rFonts w:ascii="Times New Roman" w:hAnsi="Times New Roman" w:cs="Times New Roman"/>
          <w:sz w:val="28"/>
          <w:szCs w:val="28"/>
        </w:rPr>
        <w:t>я</w:t>
      </w:r>
      <w:r w:rsidRPr="00FC5BB8">
        <w:rPr>
          <w:rFonts w:ascii="Times New Roman" w:hAnsi="Times New Roman" w:cs="Times New Roman"/>
          <w:sz w:val="28"/>
          <w:szCs w:val="28"/>
        </w:rPr>
        <w:t xml:space="preserve"> продукция (услуги), количество занятых,</w:t>
      </w:r>
      <w:r w:rsidRPr="00FC5BB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и </w:t>
      </w:r>
      <w:r w:rsidRPr="00FC5BB8">
        <w:rPr>
          <w:rFonts w:ascii="Times New Roman" w:hAnsi="Times New Roman" w:cs="Times New Roman"/>
          <w:sz w:val="28"/>
          <w:szCs w:val="28"/>
        </w:rPr>
        <w:t>вспомогатель</w:t>
      </w:r>
      <w:r>
        <w:rPr>
          <w:rFonts w:ascii="Times New Roman" w:hAnsi="Times New Roman" w:cs="Times New Roman"/>
          <w:sz w:val="28"/>
          <w:szCs w:val="28"/>
        </w:rPr>
        <w:t xml:space="preserve">ные бизнес-процессы, планы, уровень </w:t>
      </w:r>
      <w:r w:rsidRPr="00FC5BB8">
        <w:rPr>
          <w:rFonts w:ascii="Times New Roman" w:hAnsi="Times New Roman" w:cs="Times New Roman"/>
          <w:sz w:val="28"/>
          <w:szCs w:val="28"/>
        </w:rPr>
        <w:t>автоматизации, перечень проблем, требующих решения.</w:t>
      </w:r>
    </w:p>
    <w:p w14:paraId="66CC5397" w14:textId="77777777" w:rsidR="00D51B74" w:rsidRDefault="00D51B74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" w:name="_Toc56591476"/>
    </w:p>
    <w:p w14:paraId="386C7C6B" w14:textId="23C8BB76" w:rsidR="007A4DBB" w:rsidRPr="006C4FF8" w:rsidRDefault="007A4DBB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4FF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ВВЕДЕНИЕ</w:t>
      </w:r>
      <w:bookmarkEnd w:id="11"/>
    </w:p>
    <w:p w14:paraId="16373348" w14:textId="77777777" w:rsidR="006C4FF8" w:rsidRPr="006C4FF8" w:rsidRDefault="006C4FF8" w:rsidP="00EF60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6E3234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bookmarkStart w:id="12" w:name="_Toc56591477"/>
      <w:r w:rsidRPr="00A065C2">
        <w:rPr>
          <w:rFonts w:eastAsia="Calibri"/>
          <w:sz w:val="28"/>
          <w:szCs w:val="28"/>
          <w:lang w:eastAsia="en-US"/>
        </w:rPr>
        <w:t xml:space="preserve">К вам – ведущему в городе разработчику и консультанту по автоматизации бизнес-процессов – обратился местный филиал многопрофильной международной компании «Тот» со штаб-квартирой в Ханое, Вьетнам. </w:t>
      </w:r>
    </w:p>
    <w:p w14:paraId="6588FA69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Среди направлений бизнеса головной компании – производство и дистрибуция презентационного оборудования, поддержка образовательных проектов в разных регионах Вьетнама, а также -- исследовательские работы и уникальные эксперименты на стыке технологий и педагогики с целью создания новых образовательных пространств и сред. </w:t>
      </w:r>
    </w:p>
    <w:p w14:paraId="52FB825C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С инженерами и методистами компании можно встретиться на национальных и международных форумах, посвященных развитию школьного и профессионального образования. Идеи и связи, которые возникают на таких встречах, становятся основой для новых проектов, в том числе со специалистами разных стран. </w:t>
      </w:r>
    </w:p>
    <w:p w14:paraId="15C4D2B3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Там, где необычные идеи и предложения компании вызывают интерес и находят спрос, со временем создаются местные филиалы. Один из них, находящийся в вашей стране, и запросил вас помочь с автоматизацией бизнес-процессов. </w:t>
      </w:r>
    </w:p>
    <w:p w14:paraId="3AD3D73F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Особенность вашего клиента в том, что с применением разнообразного презентационного оборудования и уникальных технологий специалисты компании создают пространства, в которых можно реализовать совершенно новые образовательные программы. Например, создать правдоподобную прогулку по Марсу для малышей или для осмысления стереометрии поселить старшеклассников внутри тэтрайдера и дать потрогать сечение, проходящее через ребро многогранника и точку на грани.</w:t>
      </w:r>
    </w:p>
    <w:p w14:paraId="6BF56AE5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Несмотря на множество уникальность разработок, команда каждого офиса не очень большая, и обычно филиалы относятся к категории малого бизнеса, применяют упрощенное налогообложение и пользуются рядом льгот для </w:t>
      </w:r>
      <w:r w:rsidRPr="00A065C2">
        <w:rPr>
          <w:rFonts w:eastAsia="Calibri"/>
          <w:sz w:val="28"/>
          <w:szCs w:val="28"/>
          <w:lang w:eastAsia="en-US"/>
        </w:rPr>
        <w:lastRenderedPageBreak/>
        <w:t>технологических компаний. Все это определяет довольно строгие требования к документации, и компания строго следит за этим.</w:t>
      </w:r>
    </w:p>
    <w:p w14:paraId="4112B952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На старте бизнеса и головная компания, и филиалы использовали для внутренней автоматизации табличные редакторы, затем – самописную систему. Но с открытием новых филиалов в разных странах стало понятно, что нужно переходить к типовым решениям, которые, с одной стороны, хорошо поддерживают налоговое законодательство и интегрированы с местными учетными системами, а с другой – обладают высокой гибкостью для реализации новых бизнес-процессов и проектов. </w:t>
      </w:r>
    </w:p>
    <w:p w14:paraId="065C4873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В качестве такого решения полгода назад вы посоветовали систему «1С:Управление нашей фирмой». Базовый функционал уже успешно внедрен, в систему внесены данные по оборудованию, и сейчас стоят задачи по расширению системы. В ближайшие три дня вам предстоит выполнить разработку новой подсистемы для типового решения, разработать мобильное приложение и обеспечить их взаимодействие.</w:t>
      </w:r>
    </w:p>
    <w:p w14:paraId="1D540619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Заказчик будет пристально оценивать функциональную полноту решения. При этом он рассчитывает на ваш профессионализм при выборе подходов к разработке и соблюдении стандартов. </w:t>
      </w:r>
    </w:p>
    <w:p w14:paraId="3B7AA7E7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Помните, что речь идет не об учебной задаче, а об ответственном проекте автоматизации – и некачественное выполнение проекта на одном из этапов может создать трудности в последствии. Используйте все отведенное время для улучшения своего решения.  </w:t>
      </w:r>
    </w:p>
    <w:p w14:paraId="6B8812F2" w14:textId="77777777" w:rsidR="00F7481F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</w:p>
    <w:p w14:paraId="5E4BB96F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Одно из направлений работы филиала – техническое обеспечение публичных образовательных мероприятий: выставки, хакатоны, презентации новых программ в университетах, открытие школ и творческих пространств. Такие мероприятия могут продолжаться от трех дней до нескольких месяцев. Для них заказчики арендуют необходимое презентационное оборудование и заказывают услуги по его настройке. </w:t>
      </w:r>
    </w:p>
    <w:p w14:paraId="1A15CA57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lastRenderedPageBreak/>
        <w:t>Для компании важно подтверждать документально тот факт, что все эти мероприятия относятся к сфере образования. Для этого юристами разработан договор, и в одном из его приложений между заказчиком и поставщиком согласовывается порядок передача оборудования. В договоре также фиксируется порядок выставления актов за услуги аренды и сопровождения:</w:t>
      </w:r>
    </w:p>
    <w:p w14:paraId="51003E7A" w14:textId="77777777" w:rsidR="00F7481F" w:rsidRPr="00A065C2" w:rsidRDefault="00F7481F" w:rsidP="00EF6088">
      <w:pPr>
        <w:pStyle w:val="afc"/>
        <w:numPr>
          <w:ilvl w:val="0"/>
          <w:numId w:val="44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Единый акт за весь срок аренды (обычно используется при краткосрочной аренде)</w:t>
      </w:r>
    </w:p>
    <w:p w14:paraId="1CC9C58D" w14:textId="76C0CE6D" w:rsidR="00F7481F" w:rsidRPr="00EF6088" w:rsidRDefault="00F7481F" w:rsidP="00EF6088">
      <w:pPr>
        <w:pStyle w:val="afc"/>
        <w:numPr>
          <w:ilvl w:val="0"/>
          <w:numId w:val="44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Ежемесячный выставление актов об оказании услуг.</w:t>
      </w:r>
    </w:p>
    <w:p w14:paraId="03AC83F9" w14:textId="77777777" w:rsidR="00F7481F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Для работы с клиентами в компании приняты три регламента.</w:t>
      </w:r>
    </w:p>
    <w:p w14:paraId="0C4FA174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</w:p>
    <w:p w14:paraId="65F1A93E" w14:textId="77777777" w:rsidR="00F7481F" w:rsidRPr="00A065C2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  <w:r w:rsidRPr="00A065C2">
        <w:rPr>
          <w:rFonts w:eastAsia="Calibri"/>
          <w:b/>
          <w:sz w:val="28"/>
          <w:szCs w:val="28"/>
          <w:lang w:eastAsia="en-US"/>
        </w:rPr>
        <w:t>Оформление аренды и выдача оборудования заказчику:</w:t>
      </w:r>
    </w:p>
    <w:p w14:paraId="02F6A205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Менеджер принимает заказ клиента.</w:t>
      </w:r>
    </w:p>
    <w:p w14:paraId="4AB23BE9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Затем готовит предложение и согласует его с клиентом, уточняя в процессе требования и пожелания, например, по отдельным параметрам.</w:t>
      </w:r>
    </w:p>
    <w:p w14:paraId="32B125ED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Составленная совместно с клиентом на основе исходного предложения заявка поступает в технический отдел – для согласования доступности ресурсов и технических возможностей по поддержке.</w:t>
      </w:r>
    </w:p>
    <w:p w14:paraId="5108BC21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После уточнения заявки с техническим отделом, менеджер должен вернуться к заказчику и согласовать окончательный состав и план аренды.</w:t>
      </w:r>
    </w:p>
    <w:p w14:paraId="57261F52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Инженер, который будет выполнять проект, должен получить от менеджера «Акт передачи оборудования в аренду». Этот акт будет подписан в момент передачи оборудования заказчику. </w:t>
      </w:r>
    </w:p>
    <w:p w14:paraId="6C8C64C1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На основании уточненной заявки на складе компании собирают необходимое оборудование и передают комплект инженеру.</w:t>
      </w:r>
    </w:p>
    <w:p w14:paraId="61022364" w14:textId="77777777" w:rsidR="00F7481F" w:rsidRPr="00A065C2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Инженер сопровождает оборудование до площадки, выполняет настройку и тестовое подключение, проводит инструктаж по работе с ним.</w:t>
      </w:r>
    </w:p>
    <w:p w14:paraId="2A14A718" w14:textId="77777777" w:rsidR="00F7481F" w:rsidRDefault="00F7481F" w:rsidP="00EF6088">
      <w:pPr>
        <w:pStyle w:val="afc"/>
        <w:numPr>
          <w:ilvl w:val="0"/>
          <w:numId w:val="45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После проверки системы заказчик должен подписать акт. Один экземпляр акта остается у заказчика, а второй – инженер забирает с собой.</w:t>
      </w:r>
    </w:p>
    <w:p w14:paraId="755B0F8B" w14:textId="51B63307" w:rsidR="00F7481F" w:rsidRDefault="00F7481F" w:rsidP="00EF6088">
      <w:pPr>
        <w:pStyle w:val="afc"/>
        <w:ind w:left="426"/>
        <w:rPr>
          <w:rFonts w:eastAsia="Calibri"/>
          <w:sz w:val="28"/>
          <w:szCs w:val="28"/>
          <w:lang w:eastAsia="en-US"/>
        </w:rPr>
      </w:pPr>
    </w:p>
    <w:p w14:paraId="55D0777F" w14:textId="77777777" w:rsidR="00EF6088" w:rsidRPr="00A065C2" w:rsidRDefault="00EF6088" w:rsidP="00EF6088">
      <w:pPr>
        <w:pStyle w:val="afc"/>
        <w:ind w:left="426"/>
        <w:rPr>
          <w:rFonts w:eastAsia="Calibri"/>
          <w:sz w:val="28"/>
          <w:szCs w:val="28"/>
          <w:lang w:eastAsia="en-US"/>
        </w:rPr>
      </w:pPr>
    </w:p>
    <w:p w14:paraId="417040CE" w14:textId="77777777" w:rsidR="00F7481F" w:rsidRPr="00A065C2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  <w:r w:rsidRPr="00A065C2">
        <w:rPr>
          <w:rFonts w:eastAsia="Calibri"/>
          <w:b/>
          <w:sz w:val="28"/>
          <w:szCs w:val="28"/>
          <w:lang w:eastAsia="en-US"/>
        </w:rPr>
        <w:lastRenderedPageBreak/>
        <w:t>Сопровождение сделок краткосрочной аренды:</w:t>
      </w:r>
    </w:p>
    <w:p w14:paraId="0A72FBAD" w14:textId="77777777" w:rsidR="00F7481F" w:rsidRPr="00A065C2" w:rsidRDefault="00F7481F" w:rsidP="00EF6088">
      <w:pPr>
        <w:pStyle w:val="afc"/>
        <w:numPr>
          <w:ilvl w:val="0"/>
          <w:numId w:val="46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За несколько дней до завершения срока аренды менеджер обязан предупредить об этом заказчика и подготовить два документа: «Акт об оказании услуг аренды» и «Акт возврата оборудования».</w:t>
      </w:r>
    </w:p>
    <w:p w14:paraId="782DD158" w14:textId="77777777" w:rsidR="00F7481F" w:rsidRPr="00A065C2" w:rsidRDefault="00F7481F" w:rsidP="00EF6088">
      <w:pPr>
        <w:pStyle w:val="afc"/>
        <w:numPr>
          <w:ilvl w:val="0"/>
          <w:numId w:val="46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Инженер получает документы и выезжает к заказчику, его задача – проверить оборудование и заполнить акт. </w:t>
      </w:r>
    </w:p>
    <w:p w14:paraId="10C51156" w14:textId="77777777" w:rsidR="00F7481F" w:rsidRDefault="00F7481F" w:rsidP="00EF6088">
      <w:pPr>
        <w:pStyle w:val="afc"/>
        <w:numPr>
          <w:ilvl w:val="0"/>
          <w:numId w:val="46"/>
        </w:numPr>
        <w:ind w:left="142" w:firstLine="284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Далее инженер подписывает «Акт возврата оборудования» и обеспечивает его возвращение на склад. </w:t>
      </w:r>
    </w:p>
    <w:p w14:paraId="7336C729" w14:textId="77777777" w:rsidR="00F7481F" w:rsidRPr="00A065C2" w:rsidRDefault="00F7481F" w:rsidP="00EF6088">
      <w:pPr>
        <w:pStyle w:val="afc"/>
        <w:ind w:left="426"/>
        <w:rPr>
          <w:rFonts w:eastAsia="Calibri"/>
          <w:sz w:val="28"/>
          <w:szCs w:val="28"/>
          <w:lang w:eastAsia="en-US"/>
        </w:rPr>
      </w:pPr>
    </w:p>
    <w:p w14:paraId="17837592" w14:textId="77777777" w:rsidR="00F7481F" w:rsidRPr="00A065C2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  <w:r w:rsidRPr="00A065C2">
        <w:rPr>
          <w:rFonts w:eastAsia="Calibri"/>
          <w:b/>
          <w:sz w:val="28"/>
          <w:szCs w:val="28"/>
          <w:lang w:eastAsia="en-US"/>
        </w:rPr>
        <w:t>Сопровождение сделок долгосрочной аренды:</w:t>
      </w:r>
    </w:p>
    <w:p w14:paraId="29421751" w14:textId="77777777" w:rsidR="00F7481F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В отличие от предыдущего бизнес-процесса в данном менеджер должен выписывать документы «Акт об оказании услуг аренды» ежемесячно, до наступления срока возврата. Остальные шаги аналогичны.</w:t>
      </w:r>
    </w:p>
    <w:p w14:paraId="67853785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</w:p>
    <w:p w14:paraId="7CAFD2E3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Для реализации этих бизнес-процессов решено разработать новую подсистему «Аренда». С учетом смежных бизнес-процессов очевидно, что подсистема будет взаимодействовать с типовой конфигурацией.</w:t>
      </w:r>
    </w:p>
    <w:p w14:paraId="003A4C0D" w14:textId="77777777" w:rsidR="00F7481F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</w:p>
    <w:p w14:paraId="57842C51" w14:textId="77777777" w:rsidR="00F7481F" w:rsidRPr="00A065C2" w:rsidRDefault="00F7481F" w:rsidP="00EF6088">
      <w:pPr>
        <w:pStyle w:val="afc"/>
        <w:ind w:firstLine="709"/>
        <w:rPr>
          <w:rFonts w:eastAsia="Calibri"/>
          <w:b/>
          <w:sz w:val="28"/>
          <w:szCs w:val="28"/>
          <w:lang w:eastAsia="en-US"/>
        </w:rPr>
      </w:pPr>
      <w:r w:rsidRPr="00A065C2">
        <w:rPr>
          <w:rFonts w:eastAsia="Calibri"/>
          <w:b/>
          <w:sz w:val="28"/>
          <w:szCs w:val="28"/>
          <w:lang w:eastAsia="en-US"/>
        </w:rPr>
        <w:t xml:space="preserve">Ожидается, что в результате в филиале будут автоматизированы такие участки: </w:t>
      </w:r>
    </w:p>
    <w:p w14:paraId="04A515F8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Учет оборудования, с дополнительными характеристиками</w:t>
      </w:r>
    </w:p>
    <w:p w14:paraId="4C48743B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Логика ценообразования аренды оборудования</w:t>
      </w:r>
    </w:p>
    <w:p w14:paraId="129FCA90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Контроль местоположения оборудования</w:t>
      </w:r>
    </w:p>
    <w:p w14:paraId="172AA299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График аренды оборудования</w:t>
      </w:r>
    </w:p>
    <w:p w14:paraId="59AC8878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Контроль выполнения заказов </w:t>
      </w:r>
    </w:p>
    <w:p w14:paraId="4AFC48F9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Поддержка работы инженеров </w:t>
      </w:r>
    </w:p>
    <w:p w14:paraId="4B884914" w14:textId="77777777" w:rsidR="00F7481F" w:rsidRPr="00A065C2" w:rsidRDefault="00F7481F" w:rsidP="00EF6088">
      <w:pPr>
        <w:pStyle w:val="afc"/>
        <w:numPr>
          <w:ilvl w:val="0"/>
          <w:numId w:val="47"/>
        </w:numPr>
        <w:ind w:left="709" w:hanging="283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>Автоматическое формирование первичных документов</w:t>
      </w:r>
    </w:p>
    <w:p w14:paraId="46686F30" w14:textId="77777777" w:rsidR="00F7481F" w:rsidRPr="00A065C2" w:rsidRDefault="00F7481F" w:rsidP="00EF6088">
      <w:pPr>
        <w:pStyle w:val="afc"/>
        <w:ind w:firstLine="709"/>
        <w:rPr>
          <w:rFonts w:eastAsia="Calibri"/>
          <w:sz w:val="28"/>
          <w:szCs w:val="28"/>
          <w:lang w:eastAsia="en-US"/>
        </w:rPr>
      </w:pPr>
      <w:r w:rsidRPr="00A065C2">
        <w:rPr>
          <w:rFonts w:eastAsia="Calibri"/>
          <w:sz w:val="28"/>
          <w:szCs w:val="28"/>
          <w:lang w:eastAsia="en-US"/>
        </w:rPr>
        <w:t xml:space="preserve"> </w:t>
      </w:r>
    </w:p>
    <w:p w14:paraId="2F7E65FF" w14:textId="55370B39" w:rsidR="00F7481F" w:rsidRDefault="00F7481F" w:rsidP="00EF6088">
      <w:pPr>
        <w:pStyle w:val="afc"/>
        <w:ind w:firstLine="709"/>
        <w:rPr>
          <w:b/>
          <w:sz w:val="28"/>
          <w:szCs w:val="28"/>
        </w:rPr>
      </w:pPr>
    </w:p>
    <w:p w14:paraId="3BB66C8A" w14:textId="77777777" w:rsidR="00EF6088" w:rsidRDefault="00EF6088" w:rsidP="00EF6088">
      <w:pPr>
        <w:pStyle w:val="afc"/>
        <w:ind w:firstLine="709"/>
        <w:rPr>
          <w:b/>
          <w:sz w:val="28"/>
          <w:szCs w:val="28"/>
        </w:rPr>
      </w:pPr>
    </w:p>
    <w:p w14:paraId="1F1BAE26" w14:textId="77777777" w:rsidR="00F7481F" w:rsidRPr="006C4FF8" w:rsidRDefault="00F7481F" w:rsidP="00EF6088">
      <w:pPr>
        <w:pStyle w:val="afc"/>
        <w:ind w:firstLine="709"/>
        <w:rPr>
          <w:b/>
          <w:sz w:val="28"/>
          <w:szCs w:val="28"/>
        </w:rPr>
      </w:pPr>
      <w:r w:rsidRPr="006C4FF8">
        <w:rPr>
          <w:b/>
          <w:sz w:val="28"/>
          <w:szCs w:val="28"/>
        </w:rPr>
        <w:lastRenderedPageBreak/>
        <w:t>Модули задания</w:t>
      </w:r>
      <w:bookmarkEnd w:id="12"/>
    </w:p>
    <w:p w14:paraId="03F4985D" w14:textId="425F3F33" w:rsidR="00F7481F" w:rsidRPr="00CE4C9B" w:rsidRDefault="00EF6088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 w:rsidR="00F7481F" w:rsidRPr="00CE4C9B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="00F7481F" w:rsidRPr="005937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Разработка новой подсистемы бизнес-приложения</w:t>
      </w:r>
      <w:r w:rsid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F7481F" w:rsidRP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</w:t>
      </w:r>
      <w:r w:rsid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тив</w:t>
      </w:r>
      <w:r w:rsidR="00F7481F" w:rsidRP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F7481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85CFDF" w14:textId="4D3F4B8C" w:rsidR="00F7481F" w:rsidRPr="00CE4C9B" w:rsidRDefault="00F7481F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C9B">
        <w:rPr>
          <w:rFonts w:ascii="Times New Roman" w:hAnsi="Times New Roman" w:cs="Times New Roman"/>
          <w:b/>
          <w:bCs/>
          <w:sz w:val="28"/>
          <w:szCs w:val="28"/>
        </w:rPr>
        <w:t xml:space="preserve">Модуль Б. </w:t>
      </w:r>
      <w:r w:rsidRPr="00A065C2">
        <w:rPr>
          <w:rFonts w:ascii="Times New Roman" w:hAnsi="Times New Roman" w:cs="Times New Roman"/>
          <w:b/>
          <w:bCs/>
          <w:sz w:val="28"/>
          <w:szCs w:val="28"/>
        </w:rPr>
        <w:t>Интеграция подсистемы и типов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бизнес-приложения </w:t>
      </w:r>
      <w:r w:rsidRPr="00F7481F">
        <w:rPr>
          <w:rFonts w:ascii="Times New Roman" w:hAnsi="Times New Roman" w:cs="Times New Roman"/>
          <w:b/>
          <w:bCs/>
          <w:sz w:val="28"/>
          <w:szCs w:val="28"/>
        </w:rPr>
        <w:t>(инвариант)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A6275C4" w14:textId="03EDF94A" w:rsidR="00CE4C9B" w:rsidRPr="00F7481F" w:rsidRDefault="00F7481F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C9B">
        <w:rPr>
          <w:rFonts w:ascii="Times New Roman" w:hAnsi="Times New Roman" w:cs="Times New Roman"/>
          <w:b/>
          <w:bCs/>
          <w:sz w:val="28"/>
          <w:szCs w:val="28"/>
        </w:rPr>
        <w:t xml:space="preserve">Модуль В. </w:t>
      </w:r>
      <w:r w:rsidRPr="00795D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Разработка мобильного приложения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748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8E1C89B" w14:textId="77777777" w:rsidR="00CE4C9B" w:rsidRDefault="00CE4C9B" w:rsidP="00EF6088">
      <w:pPr>
        <w:pStyle w:val="2"/>
        <w:spacing w:before="0" w:after="0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bookmarkStart w:id="13" w:name="_Toc78885643"/>
      <w:r>
        <w:rPr>
          <w:rFonts w:ascii="Times New Roman" w:hAnsi="Times New Roman"/>
          <w:iCs/>
          <w:sz w:val="24"/>
          <w:lang w:val="ru-RU"/>
        </w:rPr>
        <w:br w:type="page"/>
      </w:r>
    </w:p>
    <w:p w14:paraId="28B6497F" w14:textId="07573D92" w:rsidR="00D17132" w:rsidRDefault="0060658F" w:rsidP="00EF6088">
      <w:pPr>
        <w:pStyle w:val="2"/>
        <w:spacing w:before="0" w:after="0"/>
        <w:ind w:firstLine="709"/>
        <w:jc w:val="center"/>
        <w:rPr>
          <w:rFonts w:ascii="Times New Roman" w:hAnsi="Times New Roman"/>
          <w:iCs/>
          <w:sz w:val="24"/>
          <w:lang w:val="ru-RU"/>
        </w:rPr>
      </w:pPr>
      <w:bookmarkStart w:id="14" w:name="_Toc130820047"/>
      <w:r>
        <w:rPr>
          <w:rFonts w:ascii="Times New Roman" w:hAnsi="Times New Roman"/>
          <w:iCs/>
          <w:sz w:val="24"/>
          <w:lang w:val="ru-RU"/>
        </w:rPr>
        <w:lastRenderedPageBreak/>
        <w:t xml:space="preserve">2. </w:t>
      </w:r>
      <w:r w:rsidR="00D17132"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3"/>
      <w:bookmarkEnd w:id="14"/>
    </w:p>
    <w:p w14:paraId="47476F12" w14:textId="77777777" w:rsidR="005A0396" w:rsidRPr="00CE4C9B" w:rsidRDefault="005A0396" w:rsidP="00EF608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1C5E62" w14:textId="740F9B34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До чемпионата происходит публикация введения к конкурсному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0396">
        <w:rPr>
          <w:rFonts w:ascii="Times New Roman" w:hAnsi="Times New Roman"/>
          <w:sz w:val="28"/>
          <w:szCs w:val="28"/>
        </w:rPr>
        <w:t>заданию. Конкурсное задание с ут</w:t>
      </w:r>
      <w:r>
        <w:rPr>
          <w:rFonts w:ascii="Times New Roman" w:hAnsi="Times New Roman"/>
          <w:sz w:val="28"/>
          <w:szCs w:val="28"/>
        </w:rPr>
        <w:t xml:space="preserve">очнениями в объеме не менее 30% </w:t>
      </w:r>
      <w:r w:rsidRPr="005A0396">
        <w:rPr>
          <w:rFonts w:ascii="Times New Roman" w:hAnsi="Times New Roman"/>
          <w:sz w:val="28"/>
          <w:szCs w:val="28"/>
        </w:rPr>
        <w:t xml:space="preserve">доводится до сведения участников и экспертов не ранее чем за 15 </w:t>
      </w:r>
      <w:r>
        <w:rPr>
          <w:rFonts w:ascii="Times New Roman" w:hAnsi="Times New Roman"/>
          <w:sz w:val="28"/>
          <w:szCs w:val="28"/>
        </w:rPr>
        <w:t xml:space="preserve">минут до </w:t>
      </w:r>
      <w:r w:rsidRPr="005A0396">
        <w:rPr>
          <w:rFonts w:ascii="Times New Roman" w:hAnsi="Times New Roman"/>
          <w:sz w:val="28"/>
          <w:szCs w:val="28"/>
        </w:rPr>
        <w:t>начала работы.</w:t>
      </w:r>
    </w:p>
    <w:p w14:paraId="2782D05E" w14:textId="2B7912B2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После проведения жеребьевки учас</w:t>
      </w:r>
      <w:r>
        <w:rPr>
          <w:rFonts w:ascii="Times New Roman" w:hAnsi="Times New Roman"/>
          <w:sz w:val="28"/>
          <w:szCs w:val="28"/>
        </w:rPr>
        <w:t xml:space="preserve">тникам предоставляется не более </w:t>
      </w:r>
      <w:r w:rsidRPr="005A0396">
        <w:rPr>
          <w:rFonts w:ascii="Times New Roman" w:hAnsi="Times New Roman"/>
          <w:sz w:val="28"/>
          <w:szCs w:val="28"/>
        </w:rPr>
        <w:t>двух часов на проверку и подготовку с</w:t>
      </w:r>
      <w:r>
        <w:rPr>
          <w:rFonts w:ascii="Times New Roman" w:hAnsi="Times New Roman"/>
          <w:sz w:val="28"/>
          <w:szCs w:val="28"/>
        </w:rPr>
        <w:t xml:space="preserve">воего рабочего места. Решение о </w:t>
      </w:r>
      <w:r w:rsidRPr="005A0396">
        <w:rPr>
          <w:rFonts w:ascii="Times New Roman" w:hAnsi="Times New Roman"/>
          <w:sz w:val="28"/>
          <w:szCs w:val="28"/>
        </w:rPr>
        <w:t xml:space="preserve">сохранении подготовленных рабочих </w:t>
      </w:r>
      <w:r>
        <w:rPr>
          <w:rFonts w:ascii="Times New Roman" w:hAnsi="Times New Roman"/>
          <w:sz w:val="28"/>
          <w:szCs w:val="28"/>
        </w:rPr>
        <w:t xml:space="preserve">мест или их обнулении принимает </w:t>
      </w:r>
      <w:r w:rsidRPr="005A0396">
        <w:rPr>
          <w:rFonts w:ascii="Times New Roman" w:hAnsi="Times New Roman"/>
          <w:sz w:val="28"/>
          <w:szCs w:val="28"/>
        </w:rPr>
        <w:t>экспертное сообщество до старта чемпионата.</w:t>
      </w:r>
    </w:p>
    <w:p w14:paraId="0041E192" w14:textId="7A6C4037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После ознакомления с зада</w:t>
      </w:r>
      <w:r>
        <w:rPr>
          <w:rFonts w:ascii="Times New Roman" w:hAnsi="Times New Roman"/>
          <w:sz w:val="28"/>
          <w:szCs w:val="28"/>
        </w:rPr>
        <w:t xml:space="preserve">нием возможны разные регламенты </w:t>
      </w:r>
      <w:r w:rsidRPr="005A0396">
        <w:rPr>
          <w:rFonts w:ascii="Times New Roman" w:hAnsi="Times New Roman"/>
          <w:sz w:val="28"/>
          <w:szCs w:val="28"/>
        </w:rPr>
        <w:t>общения участников с экспертами – как инд</w:t>
      </w:r>
      <w:r>
        <w:rPr>
          <w:rFonts w:ascii="Times New Roman" w:hAnsi="Times New Roman"/>
          <w:sz w:val="28"/>
          <w:szCs w:val="28"/>
        </w:rPr>
        <w:t xml:space="preserve">ивидуальная работа, так и общее </w:t>
      </w:r>
      <w:r w:rsidRPr="005A0396">
        <w:rPr>
          <w:rFonts w:ascii="Times New Roman" w:hAnsi="Times New Roman"/>
          <w:sz w:val="28"/>
          <w:szCs w:val="28"/>
        </w:rPr>
        <w:t>общение всех участников со всеми экспертами или экспертом-методистом.</w:t>
      </w:r>
    </w:p>
    <w:p w14:paraId="4CC3A93E" w14:textId="311F4584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Результаты выполнения задания должны быть сох</w:t>
      </w:r>
      <w:r>
        <w:rPr>
          <w:rFonts w:ascii="Times New Roman" w:hAnsi="Times New Roman"/>
          <w:sz w:val="28"/>
          <w:szCs w:val="28"/>
        </w:rPr>
        <w:t xml:space="preserve">ранены с </w:t>
      </w:r>
      <w:r w:rsidRPr="005A0396">
        <w:rPr>
          <w:rFonts w:ascii="Times New Roman" w:hAnsi="Times New Roman"/>
          <w:sz w:val="28"/>
          <w:szCs w:val="28"/>
        </w:rPr>
        <w:t>соблюдением требований наименований фа</w:t>
      </w:r>
      <w:r>
        <w:rPr>
          <w:rFonts w:ascii="Times New Roman" w:hAnsi="Times New Roman"/>
          <w:sz w:val="28"/>
          <w:szCs w:val="28"/>
        </w:rPr>
        <w:t xml:space="preserve">йлов и папок и предоставлены на </w:t>
      </w:r>
      <w:r w:rsidRPr="005A0396">
        <w:rPr>
          <w:rFonts w:ascii="Times New Roman" w:hAnsi="Times New Roman"/>
          <w:sz w:val="28"/>
          <w:szCs w:val="28"/>
        </w:rPr>
        <w:t>проверку через сетевой диск общедоступн</w:t>
      </w:r>
      <w:r>
        <w:rPr>
          <w:rFonts w:ascii="Times New Roman" w:hAnsi="Times New Roman"/>
          <w:sz w:val="28"/>
          <w:szCs w:val="28"/>
        </w:rPr>
        <w:t xml:space="preserve">ого сервера. Добавление времени </w:t>
      </w:r>
      <w:r w:rsidRPr="005A0396">
        <w:rPr>
          <w:rFonts w:ascii="Times New Roman" w:hAnsi="Times New Roman"/>
          <w:sz w:val="28"/>
          <w:szCs w:val="28"/>
        </w:rPr>
        <w:t>на сохранение не допускается.</w:t>
      </w:r>
    </w:p>
    <w:p w14:paraId="6AD0F918" w14:textId="3BF24E93" w:rsidR="00EA30C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 xml:space="preserve">Результаты, не сохраненные </w:t>
      </w:r>
      <w:r>
        <w:rPr>
          <w:rFonts w:ascii="Times New Roman" w:hAnsi="Times New Roman"/>
          <w:sz w:val="28"/>
          <w:szCs w:val="28"/>
        </w:rPr>
        <w:t xml:space="preserve">указанным порядком, проверке не </w:t>
      </w:r>
      <w:r w:rsidRPr="005A0396">
        <w:rPr>
          <w:rFonts w:ascii="Times New Roman" w:hAnsi="Times New Roman"/>
          <w:sz w:val="28"/>
          <w:szCs w:val="28"/>
        </w:rPr>
        <w:t>подлежат.</w:t>
      </w:r>
    </w:p>
    <w:p w14:paraId="4BB008CD" w14:textId="77777777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Проверка осуществляется на рабочих местах экспертных групп.</w:t>
      </w:r>
    </w:p>
    <w:p w14:paraId="59BD2BC7" w14:textId="5A79E224" w:rsid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В случае любого нерегламе</w:t>
      </w:r>
      <w:r>
        <w:rPr>
          <w:rFonts w:ascii="Times New Roman" w:hAnsi="Times New Roman"/>
          <w:sz w:val="28"/>
          <w:szCs w:val="28"/>
        </w:rPr>
        <w:t xml:space="preserve">нтированного использования сети Интернет или получения конкурсантами каким-либо способом </w:t>
      </w:r>
      <w:r w:rsidRPr="005A0396">
        <w:rPr>
          <w:rFonts w:ascii="Times New Roman" w:hAnsi="Times New Roman"/>
          <w:sz w:val="28"/>
          <w:szCs w:val="28"/>
        </w:rPr>
        <w:t>нерегламентированной информаци</w:t>
      </w:r>
      <w:r>
        <w:rPr>
          <w:rFonts w:ascii="Times New Roman" w:hAnsi="Times New Roman"/>
          <w:sz w:val="28"/>
          <w:szCs w:val="28"/>
        </w:rPr>
        <w:t xml:space="preserve">и, которая может способствовать </w:t>
      </w:r>
      <w:r w:rsidRPr="005A0396">
        <w:rPr>
          <w:rFonts w:ascii="Times New Roman" w:hAnsi="Times New Roman"/>
          <w:sz w:val="28"/>
          <w:szCs w:val="28"/>
        </w:rPr>
        <w:t>получению преимущества, результаты за с</w:t>
      </w:r>
      <w:r>
        <w:rPr>
          <w:rFonts w:ascii="Times New Roman" w:hAnsi="Times New Roman"/>
          <w:sz w:val="28"/>
          <w:szCs w:val="28"/>
        </w:rPr>
        <w:t xml:space="preserve">оответствующий модуль (и) могут </w:t>
      </w:r>
      <w:r w:rsidRPr="005A0396">
        <w:rPr>
          <w:rFonts w:ascii="Times New Roman" w:hAnsi="Times New Roman"/>
          <w:sz w:val="28"/>
          <w:szCs w:val="28"/>
        </w:rPr>
        <w:t>быть обнулены в установленном порядке.</w:t>
      </w:r>
    </w:p>
    <w:p w14:paraId="10E56B34" w14:textId="77777777" w:rsidR="005A0396" w:rsidRPr="00094E9F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5CDCAC" w14:textId="731B18BF" w:rsidR="00E15F2A" w:rsidRPr="00CE4C9B" w:rsidRDefault="00CE4C9B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bCs/>
          <w:iCs/>
          <w:sz w:val="24"/>
        </w:rPr>
      </w:pPr>
      <w:bookmarkStart w:id="15" w:name="_Toc78885659"/>
      <w:bookmarkStart w:id="16" w:name="_Toc130820048"/>
      <w:r w:rsidRPr="00CE4C9B">
        <w:rPr>
          <w:rFonts w:ascii="Times New Roman" w:hAnsi="Times New Roman"/>
          <w:color w:val="000000"/>
          <w:sz w:val="24"/>
        </w:rPr>
        <w:t xml:space="preserve">2.1. </w:t>
      </w:r>
      <w:bookmarkEnd w:id="15"/>
      <w:r w:rsidRPr="00CE4C9B"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6"/>
    </w:p>
    <w:p w14:paraId="3C3C23EA" w14:textId="77777777" w:rsidR="005A0396" w:rsidRPr="00094E9F" w:rsidRDefault="005A0396" w:rsidP="00EF6088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</w:p>
    <w:p w14:paraId="77B84AB1" w14:textId="3FA2060D" w:rsidR="005A0396" w:rsidRPr="005D002B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_Toc78885660"/>
      <w:r w:rsidRPr="005D002B">
        <w:rPr>
          <w:rFonts w:ascii="Times New Roman" w:hAnsi="Times New Roman"/>
          <w:sz w:val="28"/>
          <w:szCs w:val="28"/>
        </w:rPr>
        <w:t xml:space="preserve">Участники могут слушать музыку. В день ознакомления конкурсантам разрешается принести карту памяти, содержащую лицензионную продукцию, и </w:t>
      </w:r>
      <w:r w:rsidRPr="005D002B">
        <w:rPr>
          <w:rFonts w:ascii="Times New Roman" w:hAnsi="Times New Roman"/>
          <w:sz w:val="28"/>
          <w:szCs w:val="28"/>
        </w:rPr>
        <w:lastRenderedPageBreak/>
        <w:t>наушники. Принесенная музыка будет хранится на серверах для конкурсантов, к которым они будут иметь доступ.</w:t>
      </w:r>
    </w:p>
    <w:p w14:paraId="6CA34D52" w14:textId="33577734" w:rsidR="005A0396" w:rsidRPr="005D002B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2B">
        <w:rPr>
          <w:rFonts w:ascii="Times New Roman" w:hAnsi="Times New Roman"/>
          <w:sz w:val="28"/>
          <w:szCs w:val="28"/>
        </w:rPr>
        <w:t>Участники могут принести с собой свои клавиатуры, мышки и коврики для мышек. Все принесенные клавиатуры, мышки и коврики должны быть предварительно сданы на проверку техническому эксперту. Запрещено использование клавиатур и мышек с подключением по беспроводным каналам. Устройства ввода не должны быть программируемыми.</w:t>
      </w:r>
    </w:p>
    <w:p w14:paraId="0398B163" w14:textId="059511E4" w:rsidR="005A0396" w:rsidRPr="005D002B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2B">
        <w:rPr>
          <w:rFonts w:ascii="Times New Roman" w:hAnsi="Times New Roman"/>
          <w:sz w:val="28"/>
          <w:szCs w:val="28"/>
        </w:rPr>
        <w:t>Экспертам разрешается делать фото их участников во время чемпионата. Экспертам разрешается пользоваться фото- и видеооборудованием, находясь в помещении для экспертов, за исключением случаев, когда документы, относящиеся к соревнованию, находятся в комнате, по согласованию с Главным экспертом.</w:t>
      </w:r>
    </w:p>
    <w:p w14:paraId="29493019" w14:textId="00A59F25" w:rsidR="005A0396" w:rsidRPr="005D002B" w:rsidRDefault="005A0396" w:rsidP="00EF608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02B">
        <w:rPr>
          <w:rFonts w:ascii="Times New Roman" w:hAnsi="Times New Roman"/>
          <w:sz w:val="28"/>
          <w:szCs w:val="28"/>
        </w:rPr>
        <w:t>Конкурсантам разрешается использовать личные устройства для фото- и видеосъемки на рабочей площадке только после завершения конкурса.</w:t>
      </w:r>
    </w:p>
    <w:p w14:paraId="53EFD289" w14:textId="08803781" w:rsidR="005A0396" w:rsidRDefault="005A0396" w:rsidP="00EF6088">
      <w:pPr>
        <w:pStyle w:val="afc"/>
        <w:ind w:firstLine="709"/>
        <w:rPr>
          <w:sz w:val="28"/>
          <w:szCs w:val="28"/>
        </w:rPr>
      </w:pPr>
      <w:r w:rsidRPr="005A0396">
        <w:rPr>
          <w:sz w:val="28"/>
          <w:szCs w:val="28"/>
        </w:rPr>
        <w:t>Экспертам разрешается пол</w:t>
      </w:r>
      <w:r>
        <w:rPr>
          <w:sz w:val="28"/>
          <w:szCs w:val="28"/>
        </w:rPr>
        <w:t xml:space="preserve">ьзоваться личными компьютерами, </w:t>
      </w:r>
      <w:r w:rsidRPr="005A0396">
        <w:rPr>
          <w:sz w:val="28"/>
          <w:szCs w:val="28"/>
        </w:rPr>
        <w:t>планшетами, мобильными телеф</w:t>
      </w:r>
      <w:r>
        <w:rPr>
          <w:sz w:val="28"/>
          <w:szCs w:val="28"/>
        </w:rPr>
        <w:t xml:space="preserve">онами или смарт-часами находясь </w:t>
      </w:r>
      <w:r w:rsidRPr="005A0396">
        <w:rPr>
          <w:sz w:val="28"/>
          <w:szCs w:val="28"/>
        </w:rPr>
        <w:t xml:space="preserve">помещении для экспертов, за исключением </w:t>
      </w:r>
      <w:r>
        <w:rPr>
          <w:sz w:val="28"/>
          <w:szCs w:val="28"/>
        </w:rPr>
        <w:t xml:space="preserve">случаев, когда в этом помещении </w:t>
      </w:r>
      <w:r w:rsidRPr="005A0396">
        <w:rPr>
          <w:sz w:val="28"/>
          <w:szCs w:val="28"/>
        </w:rPr>
        <w:t>находятся документы, имеющие отношение к соревнованию.</w:t>
      </w:r>
    </w:p>
    <w:p w14:paraId="39DDF3C1" w14:textId="3E419295" w:rsidR="005A0396" w:rsidRDefault="005A0396" w:rsidP="00EF6088">
      <w:pPr>
        <w:pStyle w:val="afc"/>
        <w:ind w:firstLine="426"/>
        <w:rPr>
          <w:sz w:val="28"/>
          <w:szCs w:val="28"/>
        </w:rPr>
      </w:pPr>
    </w:p>
    <w:p w14:paraId="6EB30F40" w14:textId="0C700B19" w:rsidR="00D51B74" w:rsidRPr="00D51B74" w:rsidRDefault="00D51B74" w:rsidP="00EF6088">
      <w:pPr>
        <w:pStyle w:val="-2"/>
        <w:spacing w:before="0" w:after="0"/>
        <w:jc w:val="both"/>
        <w:rPr>
          <w:rFonts w:ascii="Times New Roman" w:hAnsi="Times New Roman"/>
          <w:bCs/>
          <w:iCs/>
          <w:sz w:val="24"/>
        </w:rPr>
      </w:pPr>
      <w:bookmarkStart w:id="18" w:name="_Toc130820049"/>
      <w:r w:rsidRPr="00CE4C9B">
        <w:rPr>
          <w:rFonts w:ascii="Times New Roman" w:hAnsi="Times New Roman"/>
          <w:color w:val="000000"/>
          <w:sz w:val="24"/>
        </w:rPr>
        <w:t>2.</w:t>
      </w:r>
      <w:r>
        <w:rPr>
          <w:rFonts w:ascii="Times New Roman" w:hAnsi="Times New Roman"/>
          <w:color w:val="000000"/>
          <w:sz w:val="24"/>
        </w:rPr>
        <w:t>2</w:t>
      </w:r>
      <w:r w:rsidRPr="00CE4C9B">
        <w:rPr>
          <w:rFonts w:ascii="Times New Roman" w:hAnsi="Times New Roman"/>
          <w:iCs/>
          <w:sz w:val="24"/>
        </w:rPr>
        <w:t>.</w:t>
      </w:r>
      <w:r w:rsidRPr="00CE4C9B">
        <w:rPr>
          <w:rFonts w:ascii="Times New Roman" w:hAnsi="Times New Roman"/>
          <w:b w:val="0"/>
          <w:i/>
          <w:iCs/>
          <w:sz w:val="24"/>
        </w:rPr>
        <w:t xml:space="preserve"> </w:t>
      </w:r>
      <w:r w:rsidRPr="00CE4C9B">
        <w:rPr>
          <w:rFonts w:ascii="Times New Roman" w:hAnsi="Times New Roman"/>
          <w:iCs/>
          <w:sz w:val="24"/>
        </w:rPr>
        <w:t>МАТЕРИАЛЫ, ОБОРУДОВАНИЕ И ИНСТРУМЕНТЫ, ЗАПРЕЩЕННЫЕ НА ПЛОЩАДКЕ</w:t>
      </w:r>
      <w:bookmarkEnd w:id="18"/>
      <w:r w:rsidRPr="00CE4C9B">
        <w:rPr>
          <w:rFonts w:ascii="Times New Roman" w:hAnsi="Times New Roman"/>
          <w:bCs/>
          <w:iCs/>
          <w:sz w:val="24"/>
        </w:rPr>
        <w:t xml:space="preserve"> </w:t>
      </w:r>
    </w:p>
    <w:bookmarkEnd w:id="17"/>
    <w:p w14:paraId="18AA4E6A" w14:textId="77777777" w:rsidR="005A0396" w:rsidRP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396">
        <w:rPr>
          <w:rFonts w:ascii="Times New Roman" w:hAnsi="Times New Roman" w:cs="Times New Roman"/>
          <w:sz w:val="28"/>
          <w:szCs w:val="28"/>
        </w:rPr>
        <w:t>Следующие материалы и оборудования могут быть пронесены и</w:t>
      </w:r>
    </w:p>
    <w:p w14:paraId="5C08CD89" w14:textId="7594CAB8" w:rsidR="005A0396" w:rsidRDefault="005A0396" w:rsidP="00EF60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396">
        <w:rPr>
          <w:rFonts w:ascii="Times New Roman" w:hAnsi="Times New Roman" w:cs="Times New Roman"/>
          <w:sz w:val="28"/>
          <w:szCs w:val="28"/>
        </w:rPr>
        <w:t>использованы на площадке конкурсантами и/или экспертами-наставниками</w:t>
      </w:r>
      <w:r w:rsidR="00D51B74">
        <w:rPr>
          <w:rFonts w:ascii="Times New Roman" w:hAnsi="Times New Roman" w:cs="Times New Roman"/>
          <w:sz w:val="28"/>
          <w:szCs w:val="28"/>
        </w:rPr>
        <w:t xml:space="preserve"> т</w:t>
      </w:r>
      <w:r w:rsidRPr="005A0396">
        <w:rPr>
          <w:rFonts w:ascii="Times New Roman" w:hAnsi="Times New Roman" w:cs="Times New Roman"/>
          <w:sz w:val="28"/>
          <w:szCs w:val="28"/>
        </w:rPr>
        <w:t>олько по отдельном</w:t>
      </w:r>
      <w:r>
        <w:rPr>
          <w:rFonts w:ascii="Times New Roman" w:hAnsi="Times New Roman" w:cs="Times New Roman"/>
          <w:sz w:val="28"/>
          <w:szCs w:val="28"/>
        </w:rPr>
        <w:t>у разрешению Главного эксперта:</w:t>
      </w:r>
    </w:p>
    <w:p w14:paraId="0C0A32DC" w14:textId="713736B3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мобильные устройства (в том числе телефоны);</w:t>
      </w:r>
    </w:p>
    <w:p w14:paraId="0CA148FA" w14:textId="2A5F464F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фото/видео устройства;</w:t>
      </w:r>
    </w:p>
    <w:p w14:paraId="25B863DE" w14:textId="6E59DA18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карты памяти и другие носители информации;</w:t>
      </w:r>
    </w:p>
    <w:p w14:paraId="6AADA212" w14:textId="75974FEC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внутренние устройства памяти в собственном оборудовании;</w:t>
      </w:r>
    </w:p>
    <w:p w14:paraId="5AC5E87A" w14:textId="4426322A" w:rsidR="005A0396" w:rsidRP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книги, справочники и другие источники информации;</w:t>
      </w:r>
    </w:p>
    <w:p w14:paraId="3D8460F4" w14:textId="7C480B43" w:rsidR="005A0396" w:rsidRDefault="005A0396" w:rsidP="00EF6088">
      <w:pPr>
        <w:pStyle w:val="aff1"/>
        <w:numPr>
          <w:ilvl w:val="0"/>
          <w:numId w:val="36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A0396">
        <w:rPr>
          <w:rFonts w:ascii="Times New Roman" w:hAnsi="Times New Roman"/>
          <w:sz w:val="28"/>
          <w:szCs w:val="28"/>
        </w:rPr>
        <w:t>интернет-ресурсы (в том числе мессенджеры и социальные сети).</w:t>
      </w:r>
    </w:p>
    <w:p w14:paraId="72E505CB" w14:textId="77777777" w:rsidR="005A0396" w:rsidRPr="005A0396" w:rsidRDefault="005A0396" w:rsidP="00EF6088">
      <w:pPr>
        <w:pStyle w:val="aff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3196394" w14:textId="17CED3D5" w:rsidR="00B37579" w:rsidRDefault="00D51B74" w:rsidP="00EF6088">
      <w:pPr>
        <w:pStyle w:val="-1"/>
        <w:spacing w:before="0" w:after="0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9" w:name="_Toc130820050"/>
      <w:r w:rsidRPr="005D002B">
        <w:rPr>
          <w:rFonts w:ascii="Times New Roman" w:hAnsi="Times New Roman"/>
          <w:caps w:val="0"/>
          <w:color w:val="auto"/>
          <w:sz w:val="28"/>
          <w:szCs w:val="28"/>
        </w:rPr>
        <w:t>3. ПРИЛОЖЕНИЯ</w:t>
      </w:r>
      <w:bookmarkEnd w:id="19"/>
    </w:p>
    <w:p w14:paraId="29752339" w14:textId="77777777" w:rsidR="00D51B74" w:rsidRDefault="00D51B74" w:rsidP="00EF6088">
      <w:pPr>
        <w:pStyle w:val="-1"/>
        <w:spacing w:before="0" w:after="0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</w:p>
    <w:p w14:paraId="3061DB38" w14:textId="752A54A3" w:rsidR="00B37579" w:rsidRDefault="00945E13" w:rsidP="00EF60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D00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6965589" w14:textId="6D210A46" w:rsidR="00B37579" w:rsidRDefault="00B37579" w:rsidP="00EF60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D00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1211BF0E" w14:textId="7854DE2F" w:rsidR="00A27EE4" w:rsidRDefault="00B37579" w:rsidP="00EF60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D002B">
        <w:rPr>
          <w:rFonts w:ascii="Times New Roman" w:hAnsi="Times New Roman" w:cs="Times New Roman"/>
          <w:sz w:val="28"/>
          <w:szCs w:val="28"/>
        </w:rPr>
        <w:t>3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094E9F">
        <w:rPr>
          <w:rFonts w:ascii="Times New Roman" w:hAnsi="Times New Roman" w:cs="Times New Roman"/>
          <w:sz w:val="28"/>
          <w:szCs w:val="28"/>
        </w:rPr>
        <w:t>Автоматизация бизнес-процессов организации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14:paraId="08CB65A4" w14:textId="10AE94E1" w:rsidR="00D41269" w:rsidRPr="00FB022D" w:rsidRDefault="00D41269" w:rsidP="00EF6088">
      <w:pPr>
        <w:pStyle w:val="-2"/>
        <w:spacing w:before="0" w:after="0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D51B74">
      <w:pgSz w:w="11906" w:h="16838"/>
      <w:pgMar w:top="1134" w:right="849" w:bottom="1134" w:left="1418" w:header="62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CBE31" w14:textId="77777777" w:rsidR="008B64C1" w:rsidRDefault="008B64C1" w:rsidP="00970F49">
      <w:pPr>
        <w:spacing w:after="0" w:line="240" w:lineRule="auto"/>
      </w:pPr>
      <w:r>
        <w:separator/>
      </w:r>
    </w:p>
  </w:endnote>
  <w:endnote w:type="continuationSeparator" w:id="0">
    <w:p w14:paraId="296D6973" w14:textId="77777777" w:rsidR="008B64C1" w:rsidRDefault="008B64C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3"/>
      <w:gridCol w:w="3686"/>
    </w:tblGrid>
    <w:tr w:rsidR="00B03DFC" w:rsidRPr="002A4113" w14:paraId="4456C7D0" w14:textId="77777777" w:rsidTr="00D51B74">
      <w:trPr>
        <w:jc w:val="center"/>
      </w:trPr>
      <w:tc>
        <w:tcPr>
          <w:tcW w:w="3088" w:type="pct"/>
          <w:shd w:val="clear" w:color="auto" w:fill="auto"/>
          <w:vAlign w:val="center"/>
        </w:tcPr>
        <w:p w14:paraId="5C515820" w14:textId="02FA6FFC" w:rsidR="00B03DFC" w:rsidRPr="00A204BB" w:rsidRDefault="00B03DFC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1912" w:type="pct"/>
          <w:shd w:val="clear" w:color="auto" w:fill="auto"/>
          <w:vAlign w:val="center"/>
        </w:tcPr>
        <w:p w14:paraId="37AEB4B1" w14:textId="6F51B1EC" w:rsidR="00B03DFC" w:rsidRPr="002A4113" w:rsidRDefault="00B03DF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20"/>
              <w:szCs w:val="20"/>
            </w:rPr>
          </w:pPr>
          <w:r w:rsidRPr="002A4113">
            <w:rPr>
              <w:rFonts w:ascii="Times New Roman" w:hAnsi="Times New Roman" w:cs="Times New Roman"/>
              <w:caps/>
              <w:sz w:val="20"/>
              <w:szCs w:val="20"/>
            </w:rPr>
            <w:fldChar w:fldCharType="begin"/>
          </w:r>
          <w:r w:rsidRPr="002A4113">
            <w:rPr>
              <w:rFonts w:ascii="Times New Roman" w:hAnsi="Times New Roman" w:cs="Times New Roman"/>
              <w:caps/>
              <w:sz w:val="20"/>
              <w:szCs w:val="20"/>
            </w:rPr>
            <w:instrText>PAGE   \* MERGEFORMAT</w:instrText>
          </w:r>
          <w:r w:rsidRPr="002A4113">
            <w:rPr>
              <w:rFonts w:ascii="Times New Roman" w:hAnsi="Times New Roman" w:cs="Times New Roman"/>
              <w:caps/>
              <w:sz w:val="20"/>
              <w:szCs w:val="20"/>
            </w:rPr>
            <w:fldChar w:fldCharType="separate"/>
          </w:r>
          <w:r w:rsidR="008B4BAB">
            <w:rPr>
              <w:rFonts w:ascii="Times New Roman" w:hAnsi="Times New Roman" w:cs="Times New Roman"/>
              <w:caps/>
              <w:noProof/>
              <w:sz w:val="20"/>
              <w:szCs w:val="20"/>
            </w:rPr>
            <w:t>4</w:t>
          </w:r>
          <w:r w:rsidRPr="002A4113">
            <w:rPr>
              <w:rFonts w:ascii="Times New Roman" w:hAnsi="Times New Roman" w:cs="Times New Roman"/>
              <w:caps/>
              <w:sz w:val="20"/>
              <w:szCs w:val="20"/>
            </w:rPr>
            <w:fldChar w:fldCharType="end"/>
          </w:r>
        </w:p>
      </w:tc>
    </w:tr>
  </w:tbl>
  <w:p w14:paraId="503C446A" w14:textId="77777777" w:rsidR="00B03DFC" w:rsidRDefault="00B03DFC" w:rsidP="00CE4C9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5D337" w14:textId="5D394A6D" w:rsidR="00D51B74" w:rsidRDefault="00D51B74" w:rsidP="00D51B74">
    <w:pPr>
      <w:pStyle w:val="a7"/>
      <w:jc w:val="right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3"/>
      <w:gridCol w:w="3686"/>
    </w:tblGrid>
    <w:tr w:rsidR="00D51B74" w:rsidRPr="00832EBB" w14:paraId="4D4E289D" w14:textId="77777777" w:rsidTr="00E86438">
      <w:trPr>
        <w:jc w:val="center"/>
      </w:trPr>
      <w:tc>
        <w:tcPr>
          <w:tcW w:w="3088" w:type="pct"/>
          <w:shd w:val="clear" w:color="auto" w:fill="auto"/>
          <w:vAlign w:val="center"/>
        </w:tcPr>
        <w:p w14:paraId="7994E614" w14:textId="77777777" w:rsidR="00D51B74" w:rsidRPr="00A204BB" w:rsidRDefault="00D51B74" w:rsidP="00D51B74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1912" w:type="pct"/>
          <w:shd w:val="clear" w:color="auto" w:fill="auto"/>
          <w:vAlign w:val="center"/>
        </w:tcPr>
        <w:p w14:paraId="604B8C31" w14:textId="0D71C7EB" w:rsidR="00D51B74" w:rsidRPr="00A204BB" w:rsidRDefault="00D51B74" w:rsidP="00D51B7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6CDCF0DC" w14:textId="64D868CC" w:rsidR="00D51B74" w:rsidRDefault="00D51B74" w:rsidP="00D51B74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62247" w14:textId="77777777" w:rsidR="008B64C1" w:rsidRDefault="008B64C1" w:rsidP="00970F49">
      <w:pPr>
        <w:spacing w:after="0" w:line="240" w:lineRule="auto"/>
      </w:pPr>
      <w:r>
        <w:separator/>
      </w:r>
    </w:p>
  </w:footnote>
  <w:footnote w:type="continuationSeparator" w:id="0">
    <w:p w14:paraId="622BDE75" w14:textId="77777777" w:rsidR="008B64C1" w:rsidRDefault="008B64C1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B03DFC" w:rsidRDefault="00B03DFC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B03DFC" w:rsidRDefault="00B03DFC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B03DFC" w:rsidRPr="00B45AA4" w:rsidRDefault="00B03DF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1137"/>
    <w:multiLevelType w:val="hybridMultilevel"/>
    <w:tmpl w:val="F2BEFDD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C2484"/>
    <w:multiLevelType w:val="multilevel"/>
    <w:tmpl w:val="2C3EBF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50C51"/>
    <w:multiLevelType w:val="hybridMultilevel"/>
    <w:tmpl w:val="584CD8D0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B6077"/>
    <w:multiLevelType w:val="hybridMultilevel"/>
    <w:tmpl w:val="C1882DE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23F00"/>
    <w:multiLevelType w:val="hybridMultilevel"/>
    <w:tmpl w:val="322AC73A"/>
    <w:lvl w:ilvl="0" w:tplc="B7A257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8D7E52"/>
    <w:multiLevelType w:val="hybridMultilevel"/>
    <w:tmpl w:val="DAFE0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3EF5CF7"/>
    <w:multiLevelType w:val="hybridMultilevel"/>
    <w:tmpl w:val="8C9474C4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1797303E"/>
    <w:multiLevelType w:val="hybridMultilevel"/>
    <w:tmpl w:val="EDCADC10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0EF30EF"/>
    <w:multiLevelType w:val="hybridMultilevel"/>
    <w:tmpl w:val="FB84AF24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7153EA"/>
    <w:multiLevelType w:val="hybridMultilevel"/>
    <w:tmpl w:val="F85A3D72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B76C9D"/>
    <w:multiLevelType w:val="hybridMultilevel"/>
    <w:tmpl w:val="C0F865BC"/>
    <w:lvl w:ilvl="0" w:tplc="3C46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8D40CB3"/>
    <w:multiLevelType w:val="hybridMultilevel"/>
    <w:tmpl w:val="A7247A16"/>
    <w:lvl w:ilvl="0" w:tplc="3C46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B895D18"/>
    <w:multiLevelType w:val="hybridMultilevel"/>
    <w:tmpl w:val="79063EFA"/>
    <w:lvl w:ilvl="0" w:tplc="86AE26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D461818"/>
    <w:multiLevelType w:val="hybridMultilevel"/>
    <w:tmpl w:val="1EF87AE0"/>
    <w:lvl w:ilvl="0" w:tplc="86AE26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7" w15:restartNumberingAfterBreak="0">
    <w:nsid w:val="371B5674"/>
    <w:multiLevelType w:val="hybridMultilevel"/>
    <w:tmpl w:val="D8D0543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8900FC"/>
    <w:multiLevelType w:val="multilevel"/>
    <w:tmpl w:val="6F489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414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81D81"/>
    <w:multiLevelType w:val="hybridMultilevel"/>
    <w:tmpl w:val="4E744D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DA92080"/>
    <w:multiLevelType w:val="hybridMultilevel"/>
    <w:tmpl w:val="24D2D67A"/>
    <w:lvl w:ilvl="0" w:tplc="3C46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4" w15:restartNumberingAfterBreak="0">
    <w:nsid w:val="584E72F6"/>
    <w:multiLevelType w:val="hybridMultilevel"/>
    <w:tmpl w:val="4ED49338"/>
    <w:lvl w:ilvl="0" w:tplc="3C46C5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BFE7BD7"/>
    <w:multiLevelType w:val="hybridMultilevel"/>
    <w:tmpl w:val="7AD8541E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22528"/>
    <w:multiLevelType w:val="hybridMultilevel"/>
    <w:tmpl w:val="476679E2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54BA7"/>
    <w:multiLevelType w:val="hybridMultilevel"/>
    <w:tmpl w:val="1F880A34"/>
    <w:lvl w:ilvl="0" w:tplc="86AE26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F37E1"/>
    <w:multiLevelType w:val="hybridMultilevel"/>
    <w:tmpl w:val="077C6488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423E8A"/>
    <w:multiLevelType w:val="hybridMultilevel"/>
    <w:tmpl w:val="D4CC27F8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65191D"/>
    <w:multiLevelType w:val="hybridMultilevel"/>
    <w:tmpl w:val="22B03DC0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13"/>
  </w:num>
  <w:num w:numId="4">
    <w:abstractNumId w:val="5"/>
  </w:num>
  <w:num w:numId="5">
    <w:abstractNumId w:val="4"/>
  </w:num>
  <w:num w:numId="6">
    <w:abstractNumId w:val="17"/>
  </w:num>
  <w:num w:numId="7">
    <w:abstractNumId w:val="8"/>
  </w:num>
  <w:num w:numId="8">
    <w:abstractNumId w:val="12"/>
  </w:num>
  <w:num w:numId="9">
    <w:abstractNumId w:val="37"/>
  </w:num>
  <w:num w:numId="10">
    <w:abstractNumId w:val="14"/>
  </w:num>
  <w:num w:numId="11">
    <w:abstractNumId w:val="9"/>
  </w:num>
  <w:num w:numId="12">
    <w:abstractNumId w:val="24"/>
  </w:num>
  <w:num w:numId="13">
    <w:abstractNumId w:val="41"/>
  </w:num>
  <w:num w:numId="14">
    <w:abstractNumId w:val="25"/>
  </w:num>
  <w:num w:numId="15">
    <w:abstractNumId w:val="38"/>
  </w:num>
  <w:num w:numId="16">
    <w:abstractNumId w:val="43"/>
  </w:num>
  <w:num w:numId="17">
    <w:abstractNumId w:val="40"/>
  </w:num>
  <w:num w:numId="18">
    <w:abstractNumId w:val="36"/>
  </w:num>
  <w:num w:numId="19">
    <w:abstractNumId w:val="28"/>
  </w:num>
  <w:num w:numId="20">
    <w:abstractNumId w:val="33"/>
  </w:num>
  <w:num w:numId="21">
    <w:abstractNumId w:val="26"/>
  </w:num>
  <w:num w:numId="22">
    <w:abstractNumId w:val="10"/>
  </w:num>
  <w:num w:numId="23">
    <w:abstractNumId w:val="0"/>
  </w:num>
  <w:num w:numId="24">
    <w:abstractNumId w:val="39"/>
  </w:num>
  <w:num w:numId="25">
    <w:abstractNumId w:val="18"/>
  </w:num>
  <w:num w:numId="26">
    <w:abstractNumId w:val="19"/>
  </w:num>
  <w:num w:numId="27">
    <w:abstractNumId w:val="35"/>
  </w:num>
  <w:num w:numId="28">
    <w:abstractNumId w:val="15"/>
  </w:num>
  <w:num w:numId="29">
    <w:abstractNumId w:val="44"/>
  </w:num>
  <w:num w:numId="30">
    <w:abstractNumId w:val="46"/>
  </w:num>
  <w:num w:numId="31">
    <w:abstractNumId w:val="11"/>
  </w:num>
  <w:num w:numId="32">
    <w:abstractNumId w:val="45"/>
  </w:num>
  <w:num w:numId="33">
    <w:abstractNumId w:val="27"/>
  </w:num>
  <w:num w:numId="34">
    <w:abstractNumId w:val="3"/>
  </w:num>
  <w:num w:numId="35">
    <w:abstractNumId w:val="23"/>
  </w:num>
  <w:num w:numId="36">
    <w:abstractNumId w:val="2"/>
  </w:num>
  <w:num w:numId="37">
    <w:abstractNumId w:val="6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0"/>
  </w:num>
  <w:num w:numId="41">
    <w:abstractNumId w:val="21"/>
  </w:num>
  <w:num w:numId="42">
    <w:abstractNumId w:val="34"/>
  </w:num>
  <w:num w:numId="43">
    <w:abstractNumId w:val="32"/>
  </w:num>
  <w:num w:numId="44">
    <w:abstractNumId w:val="22"/>
  </w:num>
  <w:num w:numId="45">
    <w:abstractNumId w:val="7"/>
  </w:num>
  <w:num w:numId="46">
    <w:abstractNumId w:val="31"/>
  </w:num>
  <w:num w:numId="47">
    <w:abstractNumId w:val="4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6CDE"/>
    <w:rsid w:val="00067386"/>
    <w:rsid w:val="0007751E"/>
    <w:rsid w:val="00081D65"/>
    <w:rsid w:val="00094E9F"/>
    <w:rsid w:val="000A1F96"/>
    <w:rsid w:val="000A42DE"/>
    <w:rsid w:val="000B3397"/>
    <w:rsid w:val="000B55A2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556EF"/>
    <w:rsid w:val="001627D5"/>
    <w:rsid w:val="00167789"/>
    <w:rsid w:val="0017612A"/>
    <w:rsid w:val="001B661A"/>
    <w:rsid w:val="001B7AFD"/>
    <w:rsid w:val="001C63E7"/>
    <w:rsid w:val="001E1DF9"/>
    <w:rsid w:val="001F21AD"/>
    <w:rsid w:val="00205397"/>
    <w:rsid w:val="00220E70"/>
    <w:rsid w:val="00236CEC"/>
    <w:rsid w:val="00237603"/>
    <w:rsid w:val="00247E8C"/>
    <w:rsid w:val="00270E01"/>
    <w:rsid w:val="00275CA7"/>
    <w:rsid w:val="002776A1"/>
    <w:rsid w:val="00293BD5"/>
    <w:rsid w:val="0029547E"/>
    <w:rsid w:val="002970C5"/>
    <w:rsid w:val="002A4113"/>
    <w:rsid w:val="002B0955"/>
    <w:rsid w:val="002B1426"/>
    <w:rsid w:val="002F2906"/>
    <w:rsid w:val="003242E1"/>
    <w:rsid w:val="00326299"/>
    <w:rsid w:val="00332A3A"/>
    <w:rsid w:val="00333911"/>
    <w:rsid w:val="00334165"/>
    <w:rsid w:val="003531E7"/>
    <w:rsid w:val="003601A4"/>
    <w:rsid w:val="00362FFB"/>
    <w:rsid w:val="0037535C"/>
    <w:rsid w:val="00377A19"/>
    <w:rsid w:val="003934F8"/>
    <w:rsid w:val="00397A1B"/>
    <w:rsid w:val="003A21C8"/>
    <w:rsid w:val="003C1D7A"/>
    <w:rsid w:val="003C5F97"/>
    <w:rsid w:val="003D1E51"/>
    <w:rsid w:val="003F4558"/>
    <w:rsid w:val="004254FE"/>
    <w:rsid w:val="00436FFC"/>
    <w:rsid w:val="00437D28"/>
    <w:rsid w:val="0044354A"/>
    <w:rsid w:val="00454353"/>
    <w:rsid w:val="00461AC6"/>
    <w:rsid w:val="00462247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13D93"/>
    <w:rsid w:val="005356FD"/>
    <w:rsid w:val="005424BF"/>
    <w:rsid w:val="00554CBB"/>
    <w:rsid w:val="005560AC"/>
    <w:rsid w:val="0056194A"/>
    <w:rsid w:val="00565B7C"/>
    <w:rsid w:val="0058082F"/>
    <w:rsid w:val="005A0396"/>
    <w:rsid w:val="005A1625"/>
    <w:rsid w:val="005A5852"/>
    <w:rsid w:val="005B05D5"/>
    <w:rsid w:val="005B0DEC"/>
    <w:rsid w:val="005B66FC"/>
    <w:rsid w:val="005C6A23"/>
    <w:rsid w:val="005D002B"/>
    <w:rsid w:val="005E30DC"/>
    <w:rsid w:val="00605DD7"/>
    <w:rsid w:val="0060658F"/>
    <w:rsid w:val="00613219"/>
    <w:rsid w:val="00623ACC"/>
    <w:rsid w:val="0062789A"/>
    <w:rsid w:val="0063396F"/>
    <w:rsid w:val="00640E46"/>
    <w:rsid w:val="0064179C"/>
    <w:rsid w:val="00643A8A"/>
    <w:rsid w:val="00643FC8"/>
    <w:rsid w:val="0064491A"/>
    <w:rsid w:val="00653B50"/>
    <w:rsid w:val="006776B4"/>
    <w:rsid w:val="006873B8"/>
    <w:rsid w:val="006B0FEA"/>
    <w:rsid w:val="006C4FF8"/>
    <w:rsid w:val="006C6D6D"/>
    <w:rsid w:val="006C7A3B"/>
    <w:rsid w:val="006C7CE4"/>
    <w:rsid w:val="006F06C3"/>
    <w:rsid w:val="006F4464"/>
    <w:rsid w:val="00705F70"/>
    <w:rsid w:val="00714CA4"/>
    <w:rsid w:val="007250D9"/>
    <w:rsid w:val="007274B8"/>
    <w:rsid w:val="00727F97"/>
    <w:rsid w:val="00730AE0"/>
    <w:rsid w:val="0074372D"/>
    <w:rsid w:val="007604F9"/>
    <w:rsid w:val="00761222"/>
    <w:rsid w:val="00764773"/>
    <w:rsid w:val="007735DC"/>
    <w:rsid w:val="0078311A"/>
    <w:rsid w:val="00791D70"/>
    <w:rsid w:val="007A4DBB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4BAB"/>
    <w:rsid w:val="008B560B"/>
    <w:rsid w:val="008B64C1"/>
    <w:rsid w:val="008C41F7"/>
    <w:rsid w:val="008D6DCF"/>
    <w:rsid w:val="008E5424"/>
    <w:rsid w:val="00900604"/>
    <w:rsid w:val="00901255"/>
    <w:rsid w:val="00901470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59E2"/>
    <w:rsid w:val="00970F49"/>
    <w:rsid w:val="009715DA"/>
    <w:rsid w:val="00976338"/>
    <w:rsid w:val="009931F0"/>
    <w:rsid w:val="009955F8"/>
    <w:rsid w:val="009A36AD"/>
    <w:rsid w:val="009B18A2"/>
    <w:rsid w:val="009D04EE"/>
    <w:rsid w:val="009E37D3"/>
    <w:rsid w:val="009E52E7"/>
    <w:rsid w:val="009F57C0"/>
    <w:rsid w:val="00A00B54"/>
    <w:rsid w:val="00A0510D"/>
    <w:rsid w:val="00A11569"/>
    <w:rsid w:val="00A204BB"/>
    <w:rsid w:val="00A20A67"/>
    <w:rsid w:val="00A27EE4"/>
    <w:rsid w:val="00A36EE2"/>
    <w:rsid w:val="00A57976"/>
    <w:rsid w:val="00A636B8"/>
    <w:rsid w:val="00A71C8A"/>
    <w:rsid w:val="00A8496D"/>
    <w:rsid w:val="00A85D42"/>
    <w:rsid w:val="00A87627"/>
    <w:rsid w:val="00A91D4B"/>
    <w:rsid w:val="00A962D4"/>
    <w:rsid w:val="00A9790B"/>
    <w:rsid w:val="00AA2B8A"/>
    <w:rsid w:val="00AB0D58"/>
    <w:rsid w:val="00AD2200"/>
    <w:rsid w:val="00AE6AB7"/>
    <w:rsid w:val="00AE7A32"/>
    <w:rsid w:val="00B03DFC"/>
    <w:rsid w:val="00B162B5"/>
    <w:rsid w:val="00B236AD"/>
    <w:rsid w:val="00B26537"/>
    <w:rsid w:val="00B30A26"/>
    <w:rsid w:val="00B37579"/>
    <w:rsid w:val="00B40FFB"/>
    <w:rsid w:val="00B4196F"/>
    <w:rsid w:val="00B45392"/>
    <w:rsid w:val="00B45AA4"/>
    <w:rsid w:val="00B610A2"/>
    <w:rsid w:val="00B97599"/>
    <w:rsid w:val="00BA2CF0"/>
    <w:rsid w:val="00BA48CC"/>
    <w:rsid w:val="00BC3813"/>
    <w:rsid w:val="00BC7808"/>
    <w:rsid w:val="00BE099A"/>
    <w:rsid w:val="00BE490F"/>
    <w:rsid w:val="00C0585B"/>
    <w:rsid w:val="00C06885"/>
    <w:rsid w:val="00C06EBC"/>
    <w:rsid w:val="00C0723F"/>
    <w:rsid w:val="00C17B01"/>
    <w:rsid w:val="00C21E3A"/>
    <w:rsid w:val="00C26C83"/>
    <w:rsid w:val="00C52383"/>
    <w:rsid w:val="00C56A9B"/>
    <w:rsid w:val="00C72249"/>
    <w:rsid w:val="00C740CF"/>
    <w:rsid w:val="00C8277D"/>
    <w:rsid w:val="00C87CDD"/>
    <w:rsid w:val="00C95538"/>
    <w:rsid w:val="00C96567"/>
    <w:rsid w:val="00C97E44"/>
    <w:rsid w:val="00CA6CCD"/>
    <w:rsid w:val="00CB096D"/>
    <w:rsid w:val="00CB64F6"/>
    <w:rsid w:val="00CC50B7"/>
    <w:rsid w:val="00CE2498"/>
    <w:rsid w:val="00CE36B8"/>
    <w:rsid w:val="00CE4C9B"/>
    <w:rsid w:val="00CF09F4"/>
    <w:rsid w:val="00CF0DA9"/>
    <w:rsid w:val="00CF3C58"/>
    <w:rsid w:val="00CF700F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1B74"/>
    <w:rsid w:val="00D617CC"/>
    <w:rsid w:val="00D84C81"/>
    <w:rsid w:val="00D87A1E"/>
    <w:rsid w:val="00DE39D8"/>
    <w:rsid w:val="00DE5614"/>
    <w:rsid w:val="00E0407E"/>
    <w:rsid w:val="00E04FDF"/>
    <w:rsid w:val="00E15F2A"/>
    <w:rsid w:val="00E279E8"/>
    <w:rsid w:val="00E41A14"/>
    <w:rsid w:val="00E579D6"/>
    <w:rsid w:val="00E703B3"/>
    <w:rsid w:val="00E75567"/>
    <w:rsid w:val="00E857D6"/>
    <w:rsid w:val="00EA0163"/>
    <w:rsid w:val="00EA0C3A"/>
    <w:rsid w:val="00EA30C6"/>
    <w:rsid w:val="00EB2779"/>
    <w:rsid w:val="00EB7CB7"/>
    <w:rsid w:val="00ED18F9"/>
    <w:rsid w:val="00ED53C9"/>
    <w:rsid w:val="00EE0A37"/>
    <w:rsid w:val="00EE43AA"/>
    <w:rsid w:val="00EE7DA3"/>
    <w:rsid w:val="00EF6088"/>
    <w:rsid w:val="00F007E0"/>
    <w:rsid w:val="00F1662D"/>
    <w:rsid w:val="00F2076C"/>
    <w:rsid w:val="00F21B15"/>
    <w:rsid w:val="00F3099C"/>
    <w:rsid w:val="00F35F4F"/>
    <w:rsid w:val="00F5047F"/>
    <w:rsid w:val="00F50654"/>
    <w:rsid w:val="00F50AC5"/>
    <w:rsid w:val="00F6025D"/>
    <w:rsid w:val="00F64E77"/>
    <w:rsid w:val="00F672B2"/>
    <w:rsid w:val="00F7481F"/>
    <w:rsid w:val="00F8340A"/>
    <w:rsid w:val="00F838CC"/>
    <w:rsid w:val="00F83D10"/>
    <w:rsid w:val="00F872E7"/>
    <w:rsid w:val="00F90C45"/>
    <w:rsid w:val="00F96457"/>
    <w:rsid w:val="00FB022D"/>
    <w:rsid w:val="00FB1F17"/>
    <w:rsid w:val="00FB3492"/>
    <w:rsid w:val="00FC5BB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58D7D-1C70-4F3A-80DC-95D5A789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Амелькина Анастасия Анатольевна</cp:lastModifiedBy>
  <cp:revision>2</cp:revision>
  <dcterms:created xsi:type="dcterms:W3CDTF">2026-01-19T05:11:00Z</dcterms:created>
  <dcterms:modified xsi:type="dcterms:W3CDTF">2026-01-19T05:11:00Z</dcterms:modified>
</cp:coreProperties>
</file>